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2AD" w:rsidRPr="00AD132E" w:rsidRDefault="003822AD" w:rsidP="00DB6476">
      <w:pPr>
        <w:spacing w:after="0" w:line="240" w:lineRule="auto"/>
        <w:rPr>
          <w:rFonts w:ascii="Arial" w:hAnsi="Arial" w:cs="Arial"/>
        </w:rPr>
      </w:pPr>
      <w:r>
        <w:rPr>
          <w:rFonts w:ascii="Arial" w:hAnsi="Arial"/>
        </w:rPr>
        <w:t xml:space="preserve">Titel: Groei neemt af, in lijn met de inflatie en inflatieverwachtingen </w:t>
      </w:r>
    </w:p>
    <w:p w:rsidR="003822AD" w:rsidRPr="00AD132E" w:rsidRDefault="003822AD" w:rsidP="00DB6476">
      <w:pPr>
        <w:spacing w:after="0" w:line="240" w:lineRule="auto"/>
        <w:rPr>
          <w:rFonts w:ascii="Arial" w:hAnsi="Arial" w:cs="Arial"/>
        </w:rPr>
      </w:pPr>
      <w:r>
        <w:rPr>
          <w:rFonts w:ascii="Arial" w:hAnsi="Arial"/>
        </w:rPr>
        <w:t xml:space="preserve">Samenvatting: </w:t>
      </w:r>
      <w:r>
        <w:t>Voor rendement: schuldpapier uit de opkomende markten in lokale valuta’s en Amerikaans vastgoed</w:t>
      </w:r>
    </w:p>
    <w:p w:rsidR="003822AD" w:rsidRPr="00AD132E" w:rsidRDefault="003822AD" w:rsidP="00DB6476">
      <w:pPr>
        <w:spacing w:after="0" w:line="240" w:lineRule="auto"/>
        <w:rPr>
          <w:rFonts w:ascii="Arial" w:hAnsi="Arial" w:cs="Arial"/>
        </w:rPr>
      </w:pPr>
    </w:p>
    <w:p w:rsidR="00FB0AB9" w:rsidRPr="00AD132E" w:rsidRDefault="00413B75" w:rsidP="00FB0AB9">
      <w:pPr>
        <w:pStyle w:val="ListParagraph"/>
        <w:numPr>
          <w:ilvl w:val="0"/>
          <w:numId w:val="2"/>
        </w:numPr>
        <w:spacing w:after="0" w:line="240" w:lineRule="auto"/>
        <w:jc w:val="both"/>
        <w:rPr>
          <w:rFonts w:ascii="Arial Narrow" w:hAnsi="Arial Narrow"/>
          <w:b/>
          <w:color w:val="000000" w:themeColor="text1"/>
          <w:sz w:val="26"/>
          <w:szCs w:val="26"/>
        </w:rPr>
      </w:pPr>
      <w:r>
        <w:rPr>
          <w:rFonts w:ascii="Arial Narrow" w:hAnsi="Arial Narrow"/>
          <w:b/>
          <w:color w:val="000000" w:themeColor="text1"/>
          <w:sz w:val="26"/>
          <w:szCs w:val="26"/>
        </w:rPr>
        <w:t>Nu olie kopen?</w:t>
      </w:r>
    </w:p>
    <w:p w:rsidR="003A2589" w:rsidRPr="00AD132E" w:rsidRDefault="00413B75" w:rsidP="003678FA">
      <w:pPr>
        <w:pStyle w:val="ListParagraph"/>
        <w:numPr>
          <w:ilvl w:val="0"/>
          <w:numId w:val="2"/>
        </w:numPr>
        <w:spacing w:after="0" w:line="240" w:lineRule="auto"/>
        <w:jc w:val="both"/>
        <w:rPr>
          <w:rFonts w:ascii="Arial Narrow" w:hAnsi="Arial Narrow"/>
          <w:b/>
          <w:color w:val="000000" w:themeColor="text1"/>
          <w:sz w:val="26"/>
          <w:szCs w:val="26"/>
        </w:rPr>
      </w:pPr>
      <w:r>
        <w:rPr>
          <w:rFonts w:ascii="Arial Narrow" w:hAnsi="Arial Narrow"/>
          <w:b/>
          <w:color w:val="000000" w:themeColor="text1"/>
          <w:sz w:val="26"/>
          <w:szCs w:val="26"/>
        </w:rPr>
        <w:t>Centrale banken staan aandelenrally niet in de weg</w:t>
      </w:r>
    </w:p>
    <w:p w:rsidR="00413B75" w:rsidRPr="00AD132E" w:rsidRDefault="00413B75" w:rsidP="003678FA">
      <w:pPr>
        <w:pStyle w:val="ListParagraph"/>
        <w:numPr>
          <w:ilvl w:val="0"/>
          <w:numId w:val="2"/>
        </w:numPr>
        <w:spacing w:after="0" w:line="240" w:lineRule="auto"/>
        <w:jc w:val="both"/>
        <w:rPr>
          <w:rFonts w:ascii="Arial Narrow" w:hAnsi="Arial Narrow"/>
          <w:b/>
          <w:color w:val="000000" w:themeColor="text1"/>
          <w:sz w:val="26"/>
          <w:szCs w:val="26"/>
        </w:rPr>
      </w:pPr>
      <w:r>
        <w:rPr>
          <w:rFonts w:ascii="Arial Narrow" w:hAnsi="Arial Narrow"/>
          <w:b/>
          <w:color w:val="000000" w:themeColor="text1"/>
          <w:sz w:val="26"/>
          <w:szCs w:val="26"/>
        </w:rPr>
        <w:t>Lastige evenwichtsoefening in China</w:t>
      </w:r>
    </w:p>
    <w:p w:rsidR="00994951" w:rsidRPr="00EA0DCF" w:rsidRDefault="005C1E8D" w:rsidP="005C1E8D">
      <w:pPr>
        <w:pStyle w:val="ListParagraph"/>
        <w:numPr>
          <w:ilvl w:val="0"/>
          <w:numId w:val="2"/>
        </w:numPr>
        <w:spacing w:after="0" w:line="240" w:lineRule="auto"/>
        <w:jc w:val="both"/>
        <w:rPr>
          <w:rFonts w:ascii="Arial Narrow" w:hAnsi="Arial Narrow"/>
          <w:color w:val="000000" w:themeColor="text1"/>
          <w:sz w:val="26"/>
          <w:szCs w:val="26"/>
        </w:rPr>
      </w:pPr>
      <w:r>
        <w:rPr>
          <w:rFonts w:ascii="Arial Narrow" w:hAnsi="Arial Narrow"/>
          <w:b/>
          <w:color w:val="000000" w:themeColor="text1"/>
          <w:sz w:val="26"/>
          <w:szCs w:val="26"/>
        </w:rPr>
        <w:t xml:space="preserve">Assetallocatie: overwogen in aandelen uit de eurozone versus het VK </w:t>
      </w:r>
      <w:r w:rsidRPr="0025344E">
        <w:rPr>
          <w:rFonts w:ascii="Arial Narrow" w:hAnsi="Arial Narrow"/>
          <w:b/>
          <w:color w:val="000000" w:themeColor="text1"/>
          <w:sz w:val="26"/>
          <w:szCs w:val="26"/>
          <w:u w:val="single"/>
        </w:rPr>
        <w:t>en</w:t>
      </w:r>
      <w:r>
        <w:rPr>
          <w:rFonts w:ascii="Arial Narrow" w:hAnsi="Arial Narrow"/>
          <w:b/>
          <w:color w:val="000000" w:themeColor="text1"/>
          <w:sz w:val="26"/>
          <w:szCs w:val="26"/>
        </w:rPr>
        <w:t xml:space="preserve"> de VS</w:t>
      </w:r>
    </w:p>
    <w:p w:rsidR="00EA0DCF" w:rsidRPr="00EA0DCF" w:rsidRDefault="00EA0DCF" w:rsidP="00EA0DCF">
      <w:pPr>
        <w:pStyle w:val="ListParagraph"/>
        <w:spacing w:after="0" w:line="240" w:lineRule="auto"/>
        <w:ind w:left="360"/>
        <w:jc w:val="both"/>
        <w:rPr>
          <w:rFonts w:ascii="Arial Narrow" w:hAnsi="Arial Narrow"/>
          <w:color w:val="000000" w:themeColor="text1"/>
          <w:sz w:val="26"/>
          <w:szCs w:val="26"/>
        </w:rPr>
      </w:pPr>
    </w:p>
    <w:p w:rsidR="00C9318A" w:rsidRPr="00AD132E" w:rsidRDefault="00C9318A" w:rsidP="00DD1B62">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De aandelenmarkten bleven tamelijk rustig. In de VS bereikte de volatiliteit een historisch laagtepunt en ook in Europa was die bijna nooit zo laag. De volatiliteit van Amerikaanse staatsobligaties is eveneens ongekend laag. Het nieuws stond de afgelopen weken in het teken van de scherp dalende olieprijzen. Cijfers beginnen nu in omgekeerde zin te verrassen en er zijn aanwijzingen dat de solide cijfers van ‘zachte’ indicatoren zoals peilingen naar het sentiment convergeren met de meer bescheiden waarden van ‘harde’ indicatoren. Wij zien geen sterke katalysatoren die de markten </w:t>
      </w:r>
      <w:r w:rsidR="0025344E">
        <w:rPr>
          <w:rFonts w:ascii="Arial Narrow" w:hAnsi="Arial Narrow"/>
          <w:color w:val="000000" w:themeColor="text1"/>
          <w:sz w:val="26"/>
          <w:szCs w:val="26"/>
        </w:rPr>
        <w:t xml:space="preserve">binnenkort </w:t>
      </w:r>
      <w:r>
        <w:rPr>
          <w:rFonts w:ascii="Arial Narrow" w:hAnsi="Arial Narrow"/>
          <w:color w:val="000000" w:themeColor="text1"/>
          <w:sz w:val="26"/>
          <w:szCs w:val="26"/>
        </w:rPr>
        <w:t>kunnen doen omslaan. Welke factoren houden we dan wel in de gaten?</w:t>
      </w:r>
    </w:p>
    <w:p w:rsidR="00591612" w:rsidRPr="00AD132E" w:rsidRDefault="00591612" w:rsidP="00C059AB">
      <w:pPr>
        <w:spacing w:after="0" w:line="240" w:lineRule="auto"/>
        <w:jc w:val="both"/>
        <w:rPr>
          <w:rFonts w:ascii="Arial Narrow" w:hAnsi="Arial Narrow"/>
          <w:color w:val="000000" w:themeColor="text1"/>
          <w:sz w:val="26"/>
          <w:szCs w:val="26"/>
        </w:rPr>
      </w:pPr>
    </w:p>
    <w:p w:rsidR="009A1726" w:rsidRPr="00AD132E" w:rsidRDefault="00DA7122" w:rsidP="000C1B8C">
      <w:pPr>
        <w:spacing w:after="0" w:line="240" w:lineRule="auto"/>
        <w:jc w:val="both"/>
        <w:rPr>
          <w:rStyle w:val="Strong"/>
          <w:rFonts w:ascii="Arial Narrow" w:hAnsi="Arial Narrow"/>
          <w:color w:val="00965E"/>
          <w:sz w:val="26"/>
          <w:szCs w:val="26"/>
        </w:rPr>
      </w:pPr>
      <w:r>
        <w:rPr>
          <w:rStyle w:val="Strong"/>
          <w:rFonts w:ascii="Arial Narrow" w:hAnsi="Arial Narrow"/>
          <w:color w:val="00965E"/>
          <w:sz w:val="26"/>
          <w:szCs w:val="26"/>
        </w:rPr>
        <w:t>STAAN DE OLIEPRIJZEN OP EEN LAAGTEPUNT?</w:t>
      </w:r>
    </w:p>
    <w:p w:rsidR="000D490F" w:rsidRPr="00AD132E" w:rsidRDefault="00DA7122" w:rsidP="00BC6B48">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De olieprijzen zijn vanaf eind mei scherp gedaald (-18%) en sleurden aan olie gerelateerde activa met zich mee waaronder de valuta’s van enkele opkomende markten en Amerikaanse hoogrentende bedrijfsobligaties. De daling had echter geen impact op de bredere markt van risicovolle activa. We zien dit als een bevestiging dat de markt de prijscorrectie eerder aan een overaanbod dan aan een afnemende vraag toeschrijft. Waar komt dit overaanbod vandaan? In de VS neemt de olieproductie bijvoorbeeld verder toe en zijn de voorraden nog altijd hoog. De Amerikaanse schalie-oliesector heeft de aanbodcurve fundamenteel veranderd waarbij het aanbod elastisch is op een break-evenprijs die nu zelfs nog lager dan twee jaar geleden zou kunnen zijn.</w:t>
      </w:r>
    </w:p>
    <w:p w:rsidR="000D490F" w:rsidRPr="00AD132E" w:rsidRDefault="000D490F" w:rsidP="00BC6B48">
      <w:pPr>
        <w:spacing w:after="0" w:line="240" w:lineRule="auto"/>
        <w:jc w:val="both"/>
        <w:rPr>
          <w:rFonts w:ascii="Arial Narrow" w:hAnsi="Arial Narrow"/>
          <w:color w:val="000000" w:themeColor="text1"/>
          <w:sz w:val="26"/>
          <w:szCs w:val="26"/>
        </w:rPr>
      </w:pPr>
    </w:p>
    <w:p w:rsidR="00DA7122" w:rsidRPr="00AD132E" w:rsidRDefault="009F08D4" w:rsidP="00BC6B48">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Ook de productie in Libië is sterk toegenomen en door het nieuws over de nieuwe koninklijke troonopvolger in Saoedi-Arabië is de markt waarschijnlijk minder zeker dat de OPEC de productiebeperkingen kan volhouden. Maar zelfs al worden deze beperkingen verlengd, dan nog kunnen beleggers (opnieuw) denken dat de VS de productie kan opvoeren om het gat te vullen dat ontstaat als de productie elders daalt. De prijzen gaan misschi</w:t>
      </w:r>
      <w:r w:rsidR="007B3D89">
        <w:rPr>
          <w:rFonts w:ascii="Arial Narrow" w:hAnsi="Arial Narrow"/>
          <w:color w:val="000000" w:themeColor="text1"/>
          <w:sz w:val="26"/>
          <w:szCs w:val="26"/>
        </w:rPr>
        <w:t>en wat omhoog, maar krijgen het</w:t>
      </w:r>
      <w:r>
        <w:rPr>
          <w:rFonts w:ascii="Arial Narrow" w:hAnsi="Arial Narrow"/>
          <w:color w:val="000000" w:themeColor="text1"/>
          <w:sz w:val="26"/>
          <w:szCs w:val="26"/>
        </w:rPr>
        <w:t xml:space="preserve"> waarschijnlijk lastig om het hoofd te bieden aan de druk </w:t>
      </w:r>
      <w:r w:rsidR="0025344E">
        <w:rPr>
          <w:rFonts w:ascii="Arial Narrow" w:hAnsi="Arial Narrow"/>
          <w:color w:val="000000" w:themeColor="text1"/>
          <w:sz w:val="26"/>
          <w:szCs w:val="26"/>
        </w:rPr>
        <w:t xml:space="preserve">vanuit </w:t>
      </w:r>
      <w:r>
        <w:rPr>
          <w:rFonts w:ascii="Arial Narrow" w:hAnsi="Arial Narrow"/>
          <w:color w:val="000000" w:themeColor="text1"/>
          <w:sz w:val="26"/>
          <w:szCs w:val="26"/>
        </w:rPr>
        <w:t>het (stijgende) aanbod. Gezien de negatieve carry op deze beleggingsklasse denken we dat het nog te vroeg is om op een overweging in olie of grondstoffen over te stappen. Niettemin zoeken we naar activa die gerelateerd zijn aan de oliesector en die van een prijsstijging kunnen profiteren.</w:t>
      </w:r>
    </w:p>
    <w:p w:rsidR="00DA7122" w:rsidRPr="00AD132E" w:rsidRDefault="00DA7122" w:rsidP="00BC6B48">
      <w:pPr>
        <w:spacing w:after="0" w:line="240" w:lineRule="auto"/>
        <w:jc w:val="both"/>
        <w:rPr>
          <w:rFonts w:ascii="Arial Narrow" w:hAnsi="Arial Narrow"/>
          <w:color w:val="000000" w:themeColor="text1"/>
          <w:sz w:val="26"/>
          <w:szCs w:val="26"/>
        </w:rPr>
      </w:pPr>
    </w:p>
    <w:p w:rsidR="009F08D4" w:rsidRPr="00AD132E" w:rsidRDefault="009F08D4" w:rsidP="00BC6B48">
      <w:pPr>
        <w:spacing w:after="0" w:line="240" w:lineRule="auto"/>
        <w:jc w:val="both"/>
        <w:rPr>
          <w:rFonts w:ascii="Arial Narrow" w:hAnsi="Arial Narrow"/>
          <w:color w:val="000000" w:themeColor="text1"/>
          <w:sz w:val="26"/>
          <w:szCs w:val="26"/>
        </w:rPr>
      </w:pPr>
      <w:r>
        <w:rPr>
          <w:rStyle w:val="Strong"/>
          <w:rFonts w:ascii="Arial Narrow" w:hAnsi="Arial Narrow"/>
          <w:color w:val="00965E"/>
          <w:sz w:val="26"/>
          <w:szCs w:val="26"/>
        </w:rPr>
        <w:t>ALS DE VERWACHTINGEN VOOR GROEI EN INFLATIE UITEENLOPEN...</w:t>
      </w:r>
    </w:p>
    <w:p w:rsidR="00D25795" w:rsidRPr="00AD132E" w:rsidRDefault="009F08D4" w:rsidP="00BC6B48">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De voorlopende cijfers uit de peilingen waren de laatste tijd sterk waardoor we betwijfelen dat de harde cijfers hun 'belofte' inlossen. Sinds kort verrassen de economische cijfers in de VS en de eurozone niet langer in positieve zin en zijn ze ook in Japan en de opkomende markten omgeslagen. De </w:t>
      </w:r>
      <w:r w:rsidR="0025344E">
        <w:rPr>
          <w:rFonts w:ascii="Arial Narrow" w:hAnsi="Arial Narrow"/>
          <w:color w:val="000000" w:themeColor="text1"/>
          <w:sz w:val="26"/>
          <w:szCs w:val="26"/>
        </w:rPr>
        <w:t>Inkoopmanagerindices (PMI’s)</w:t>
      </w:r>
      <w:r>
        <w:rPr>
          <w:rFonts w:ascii="Arial Narrow" w:hAnsi="Arial Narrow"/>
          <w:color w:val="000000" w:themeColor="text1"/>
          <w:sz w:val="26"/>
          <w:szCs w:val="26"/>
        </w:rPr>
        <w:t xml:space="preserve"> voor juni voor de VS en de eurozone illustreren dit. In de eurozone daalde de samengestelde PMI tot het laagste niveau sinds januari, maar hij </w:t>
      </w:r>
      <w:r w:rsidR="0025344E">
        <w:rPr>
          <w:rFonts w:ascii="Arial Narrow" w:hAnsi="Arial Narrow"/>
          <w:color w:val="000000" w:themeColor="text1"/>
          <w:sz w:val="26"/>
          <w:szCs w:val="26"/>
        </w:rPr>
        <w:t xml:space="preserve">wijst </w:t>
      </w:r>
      <w:r>
        <w:rPr>
          <w:rFonts w:ascii="Arial Narrow" w:hAnsi="Arial Narrow"/>
          <w:color w:val="000000" w:themeColor="text1"/>
          <w:sz w:val="26"/>
          <w:szCs w:val="26"/>
        </w:rPr>
        <w:t xml:space="preserve">wel nog altijd op een solide groei. De Duitse lfo-index bereikte het hoogste niveau in </w:t>
      </w:r>
      <w:r>
        <w:rPr>
          <w:rFonts w:ascii="Arial Narrow" w:hAnsi="Arial Narrow"/>
          <w:color w:val="000000" w:themeColor="text1"/>
          <w:sz w:val="26"/>
          <w:szCs w:val="26"/>
        </w:rPr>
        <w:lastRenderedPageBreak/>
        <w:t xml:space="preserve">decennia. Kortom, we vinden het voorbarig om ons zorgen te maken over de groei in de eurozone. </w:t>
      </w:r>
    </w:p>
    <w:p w:rsidR="00D25795" w:rsidRPr="00AD132E" w:rsidRDefault="00D25795" w:rsidP="00BC6B48">
      <w:pPr>
        <w:spacing w:after="0" w:line="240" w:lineRule="auto"/>
        <w:jc w:val="both"/>
        <w:rPr>
          <w:rFonts w:ascii="Arial Narrow" w:hAnsi="Arial Narrow"/>
          <w:color w:val="000000" w:themeColor="text1"/>
          <w:sz w:val="26"/>
          <w:szCs w:val="26"/>
        </w:rPr>
      </w:pPr>
    </w:p>
    <w:p w:rsidR="009F08D4" w:rsidRPr="00AD132E" w:rsidRDefault="00CC65DF" w:rsidP="00BC6B48">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In de VS viel de samengestelde PMI terug tot het laagste niveau sinds september. Uit de vo</w:t>
      </w:r>
      <w:r w:rsidR="007B3D89">
        <w:rPr>
          <w:rFonts w:ascii="Arial Narrow" w:hAnsi="Arial Narrow"/>
          <w:color w:val="000000" w:themeColor="text1"/>
          <w:sz w:val="26"/>
          <w:szCs w:val="26"/>
        </w:rPr>
        <w:t xml:space="preserve">oralsnog bekendgemaakte cijfers in het tweede kwartaal </w:t>
      </w:r>
      <w:r>
        <w:rPr>
          <w:rFonts w:ascii="Arial Narrow" w:hAnsi="Arial Narrow"/>
          <w:color w:val="000000" w:themeColor="text1"/>
          <w:sz w:val="26"/>
          <w:szCs w:val="26"/>
        </w:rPr>
        <w:t xml:space="preserve">blijkt dat het herstel van de bescheiden groei uit het eerste kwartaal beperkter uitvalt dan </w:t>
      </w:r>
      <w:r w:rsidR="0025344E">
        <w:rPr>
          <w:rFonts w:ascii="Arial Narrow" w:hAnsi="Arial Narrow"/>
          <w:color w:val="000000" w:themeColor="text1"/>
          <w:sz w:val="26"/>
          <w:szCs w:val="26"/>
        </w:rPr>
        <w:t xml:space="preserve">verwacht. </w:t>
      </w:r>
      <w:r>
        <w:rPr>
          <w:rFonts w:ascii="Arial Narrow" w:hAnsi="Arial Narrow"/>
          <w:color w:val="000000" w:themeColor="text1"/>
          <w:sz w:val="26"/>
          <w:szCs w:val="26"/>
        </w:rPr>
        <w:t>De groei van de commerciële en industriële kredietverstrekking van banken is aanzienlijk gedaald en die vertraging lijkt gerelateerd aan de vraag. Als het bedrijfsleven minder leent, is het risico groot dat de dividenduitkeringen of de inkoopprogramma’s voor eigen aandelen onder druk komen.</w:t>
      </w:r>
    </w:p>
    <w:p w:rsidR="00420C2A" w:rsidRPr="00AD132E" w:rsidRDefault="00420C2A" w:rsidP="00BC6B48">
      <w:pPr>
        <w:spacing w:after="0" w:line="240" w:lineRule="auto"/>
        <w:jc w:val="both"/>
        <w:rPr>
          <w:rFonts w:ascii="Arial Narrow" w:hAnsi="Arial Narrow"/>
          <w:color w:val="000000" w:themeColor="text1"/>
          <w:sz w:val="26"/>
          <w:szCs w:val="26"/>
        </w:rPr>
      </w:pPr>
    </w:p>
    <w:p w:rsidR="00420C2A" w:rsidRPr="00AD132E" w:rsidRDefault="00420C2A" w:rsidP="00BC6B48">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De inflatie en de inflatieverwachtingen zijn ondertussen afgenomen. Centrale banken zien dit als een tijdelijk verschijnsel. In de VS heeft de Federal Reserve nog wat bewegingsruimte in het monetaire beleid, maar de ECB moet volgend jaar mogelijk de activa-inkopen afbouwen als het aanbod van in aanmerking komende obligaties opdroogt wat haar beleidsruimte kan </w:t>
      </w:r>
      <w:r w:rsidR="0025344E">
        <w:rPr>
          <w:rFonts w:ascii="Arial Narrow" w:hAnsi="Arial Narrow"/>
          <w:color w:val="000000" w:themeColor="text1"/>
          <w:sz w:val="26"/>
          <w:szCs w:val="26"/>
        </w:rPr>
        <w:t xml:space="preserve">beperken. </w:t>
      </w:r>
      <w:r>
        <w:rPr>
          <w:rFonts w:ascii="Arial Narrow" w:hAnsi="Arial Narrow"/>
          <w:color w:val="000000" w:themeColor="text1"/>
          <w:sz w:val="26"/>
          <w:szCs w:val="26"/>
        </w:rPr>
        <w:t>Door de lagere olieprijzen zakt de inflatie wellicht verder waardoor de inflatieverwachtingen op hun beurt opnieuw afnemen.</w:t>
      </w:r>
    </w:p>
    <w:p w:rsidR="00420C2A" w:rsidRPr="00AD132E" w:rsidRDefault="00420C2A" w:rsidP="00BC6B48">
      <w:pPr>
        <w:spacing w:after="0" w:line="240" w:lineRule="auto"/>
        <w:jc w:val="both"/>
        <w:rPr>
          <w:rFonts w:ascii="Arial Narrow" w:hAnsi="Arial Narrow"/>
          <w:color w:val="000000" w:themeColor="text1"/>
          <w:sz w:val="26"/>
          <w:szCs w:val="26"/>
        </w:rPr>
      </w:pPr>
    </w:p>
    <w:p w:rsidR="00420C2A" w:rsidRPr="00AD132E" w:rsidRDefault="00420C2A" w:rsidP="00BC6B48">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Voorlopig lijken </w:t>
      </w:r>
      <w:r w:rsidR="0025344E">
        <w:rPr>
          <w:rFonts w:ascii="Arial Narrow" w:hAnsi="Arial Narrow"/>
          <w:color w:val="000000" w:themeColor="text1"/>
          <w:sz w:val="26"/>
          <w:szCs w:val="26"/>
        </w:rPr>
        <w:t>beleggers in aandelen</w:t>
      </w:r>
      <w:r>
        <w:rPr>
          <w:rFonts w:ascii="Arial Narrow" w:hAnsi="Arial Narrow"/>
          <w:color w:val="000000" w:themeColor="text1"/>
          <w:sz w:val="26"/>
          <w:szCs w:val="26"/>
        </w:rPr>
        <w:t xml:space="preserve"> zich hierom niet al te veel te bekommeren. Zo lang de economische groei het nog altijd redelijk goed doet en zowel de bedrijfsresultaten als de bijstellingen van de winsten door de analisten positief blijven, gaan de markten wellicht uit van een ‘Goldilocks’-scenario met </w:t>
      </w:r>
      <w:r w:rsidR="007B3D89">
        <w:rPr>
          <w:rFonts w:ascii="Arial Narrow" w:hAnsi="Arial Narrow"/>
          <w:color w:val="000000" w:themeColor="text1"/>
          <w:sz w:val="26"/>
          <w:szCs w:val="26"/>
        </w:rPr>
        <w:t xml:space="preserve">een </w:t>
      </w:r>
      <w:r>
        <w:rPr>
          <w:rFonts w:ascii="Arial Narrow" w:hAnsi="Arial Narrow"/>
          <w:color w:val="000000" w:themeColor="text1"/>
          <w:sz w:val="26"/>
          <w:szCs w:val="26"/>
        </w:rPr>
        <w:t>voldoende hoge groei en inflatie om de resultaten verder te verbeteren en een voldoende lage rente om de aandelenmarkten niet te verontrusten. Omdat we bezorgd zijn over de hoge aandelenwaarderingen en de hooggespannen winstverwachtingen blijven we neutraal in aandelen.</w:t>
      </w:r>
    </w:p>
    <w:p w:rsidR="00442ADB" w:rsidRPr="00AD132E" w:rsidRDefault="00442ADB" w:rsidP="00BC6B48">
      <w:pPr>
        <w:spacing w:after="0" w:line="240" w:lineRule="auto"/>
        <w:jc w:val="both"/>
        <w:rPr>
          <w:rFonts w:ascii="Arial Narrow" w:hAnsi="Arial Narrow"/>
          <w:color w:val="000000" w:themeColor="text1"/>
          <w:sz w:val="26"/>
          <w:szCs w:val="26"/>
        </w:rPr>
      </w:pPr>
    </w:p>
    <w:p w:rsidR="007545A5" w:rsidRPr="00AD132E" w:rsidRDefault="00D84129" w:rsidP="00BC6B48">
      <w:pPr>
        <w:spacing w:after="0" w:line="240" w:lineRule="auto"/>
        <w:jc w:val="both"/>
        <w:rPr>
          <w:rFonts w:ascii="Arial Narrow" w:hAnsi="Arial Narrow"/>
          <w:b/>
          <w:color w:val="00965E"/>
          <w:sz w:val="26"/>
          <w:szCs w:val="26"/>
        </w:rPr>
      </w:pPr>
      <w:r>
        <w:rPr>
          <w:rFonts w:ascii="Arial Narrow" w:hAnsi="Arial Narrow"/>
          <w:b/>
          <w:color w:val="00965E"/>
          <w:sz w:val="26"/>
          <w:szCs w:val="26"/>
        </w:rPr>
        <w:t>WAT IS DE IMPACT VAN DE MONETAIRE VERKRAPPING OP DE CHINESE ECONOMIE?</w:t>
      </w:r>
    </w:p>
    <w:p w:rsidR="00D84129" w:rsidRPr="00AD132E" w:rsidRDefault="00A119AF" w:rsidP="00A231E6">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Uit de korte rente blijkt dat het monetaire beleid in China duidelijk is </w:t>
      </w:r>
      <w:r w:rsidR="0025344E">
        <w:rPr>
          <w:rFonts w:ascii="Arial Narrow" w:hAnsi="Arial Narrow"/>
          <w:color w:val="000000" w:themeColor="text1"/>
          <w:sz w:val="26"/>
          <w:szCs w:val="26"/>
        </w:rPr>
        <w:t xml:space="preserve">verkrapt. </w:t>
      </w:r>
      <w:r>
        <w:rPr>
          <w:rFonts w:ascii="Arial Narrow" w:hAnsi="Arial Narrow"/>
          <w:color w:val="000000" w:themeColor="text1"/>
          <w:sz w:val="26"/>
          <w:szCs w:val="26"/>
        </w:rPr>
        <w:t xml:space="preserve">De </w:t>
      </w:r>
      <w:r w:rsidR="0025344E">
        <w:rPr>
          <w:rFonts w:ascii="Arial Narrow" w:hAnsi="Arial Narrow"/>
          <w:color w:val="000000" w:themeColor="text1"/>
          <w:sz w:val="26"/>
          <w:szCs w:val="26"/>
        </w:rPr>
        <w:t xml:space="preserve">M2-geldhoeveelheid </w:t>
      </w:r>
      <w:r>
        <w:rPr>
          <w:rFonts w:ascii="Arial Narrow" w:hAnsi="Arial Narrow"/>
          <w:color w:val="000000" w:themeColor="text1"/>
          <w:sz w:val="26"/>
          <w:szCs w:val="26"/>
        </w:rPr>
        <w:t>is nog nooit zo langzaam toegenomen, terwijl de groei van de binnenlandse kredietverstrekking scherp is afgenomen. Met het oog op de langere termijn is een tragere groei van de kredietverstrekking volgens ons noodzakelijk. Voor de Chinese beleidsmakers wordt het echter nog een hels karwei om de krappere kredietverstrekking op de beoogde groei van het bbp (6,5%) aan te sluiten. In de huizenmarkt is zowel de verkoop als de nieuwbouw aanzienlijk afgenomen ook al was de recente verkrapping van het monetaire beleid slechts bescheiden.</w:t>
      </w:r>
    </w:p>
    <w:p w:rsidR="00200D3F" w:rsidRPr="00AD132E" w:rsidRDefault="00200D3F" w:rsidP="00A231E6">
      <w:pPr>
        <w:spacing w:after="0" w:line="240" w:lineRule="auto"/>
        <w:jc w:val="both"/>
        <w:rPr>
          <w:rFonts w:ascii="Arial Narrow" w:hAnsi="Arial Narrow"/>
          <w:color w:val="000000" w:themeColor="text1"/>
          <w:sz w:val="26"/>
          <w:szCs w:val="26"/>
        </w:rPr>
      </w:pPr>
    </w:p>
    <w:p w:rsidR="00200D3F" w:rsidRPr="00AD132E" w:rsidRDefault="005C4991" w:rsidP="00A231E6">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Gezien de omvang van de Chinese economie kunnen dergelijke verschuivingen een belangrijk effect hebben op de wereldwijde economie en de financiële markten. Voorlopig verloopt dit proces evenwel geleidelijk en rustig genoeg om ons geen zorgen te maken. Uit cijfers voor de handel en de industriële productie in een aantal Aziatische landen blijkt echter dat China een afnemend effect op hun groei </w:t>
      </w:r>
      <w:r w:rsidR="0025344E">
        <w:rPr>
          <w:rFonts w:ascii="Arial Narrow" w:hAnsi="Arial Narrow"/>
          <w:color w:val="000000" w:themeColor="text1"/>
          <w:sz w:val="26"/>
          <w:szCs w:val="26"/>
        </w:rPr>
        <w:t xml:space="preserve">heeft. </w:t>
      </w:r>
      <w:r>
        <w:rPr>
          <w:rFonts w:ascii="Arial Narrow" w:hAnsi="Arial Narrow"/>
          <w:color w:val="000000" w:themeColor="text1"/>
          <w:sz w:val="26"/>
          <w:szCs w:val="26"/>
        </w:rPr>
        <w:t>Volgens ons richt het beleid van de Chinese autoriteiten zich op een stabiele groei zonder de markten te destabiliseren.</w:t>
      </w:r>
    </w:p>
    <w:p w:rsidR="00473838" w:rsidRPr="00AD132E" w:rsidRDefault="00473838" w:rsidP="00A231E6">
      <w:pPr>
        <w:spacing w:after="0" w:line="240" w:lineRule="auto"/>
        <w:jc w:val="both"/>
        <w:rPr>
          <w:rFonts w:ascii="Arial Narrow" w:hAnsi="Arial Narrow"/>
          <w:color w:val="000000" w:themeColor="text1"/>
          <w:sz w:val="26"/>
          <w:szCs w:val="26"/>
        </w:rPr>
      </w:pPr>
    </w:p>
    <w:p w:rsidR="00126DAD" w:rsidRPr="00AD132E" w:rsidRDefault="0014012E" w:rsidP="00126DAD">
      <w:pPr>
        <w:spacing w:after="0" w:line="240" w:lineRule="auto"/>
        <w:jc w:val="both"/>
        <w:rPr>
          <w:rStyle w:val="Strong"/>
          <w:rFonts w:ascii="Arial Narrow" w:hAnsi="Arial Narrow"/>
          <w:color w:val="00965E"/>
          <w:sz w:val="26"/>
          <w:szCs w:val="26"/>
        </w:rPr>
      </w:pPr>
      <w:r>
        <w:rPr>
          <w:rStyle w:val="Strong"/>
          <w:rFonts w:ascii="Arial Narrow" w:hAnsi="Arial Narrow"/>
          <w:color w:val="00965E"/>
          <w:sz w:val="26"/>
          <w:szCs w:val="26"/>
        </w:rPr>
        <w:t>ASSETALLOCATIE: ONGEWIJZIGD</w:t>
      </w:r>
    </w:p>
    <w:p w:rsidR="006D159B" w:rsidRPr="00AD132E" w:rsidRDefault="005B1EAE" w:rsidP="00230686">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Op het eerste gezicht lijken de aandelenmarkten kalm en gelijkmatig, maar bij nader inzicht zien we een aantal interessante ontwikkelingen. Aandelen in de VS klommen langzaam omhoog, maar die in de eurozone hebben een licht dalende trend ingezet. Dit komt </w:t>
      </w:r>
      <w:r>
        <w:rPr>
          <w:rFonts w:ascii="Arial Narrow" w:hAnsi="Arial Narrow"/>
          <w:color w:val="000000" w:themeColor="text1"/>
          <w:sz w:val="26"/>
          <w:szCs w:val="26"/>
        </w:rPr>
        <w:lastRenderedPageBreak/>
        <w:t xml:space="preserve">hoofdzakelijk door verschillen in </w:t>
      </w:r>
      <w:r w:rsidR="0025344E">
        <w:rPr>
          <w:rFonts w:ascii="Arial Narrow" w:hAnsi="Arial Narrow"/>
          <w:color w:val="000000" w:themeColor="text1"/>
          <w:sz w:val="26"/>
          <w:szCs w:val="26"/>
        </w:rPr>
        <w:t xml:space="preserve">de </w:t>
      </w:r>
      <w:r>
        <w:rPr>
          <w:rFonts w:ascii="Arial Narrow" w:hAnsi="Arial Narrow"/>
          <w:color w:val="000000" w:themeColor="text1"/>
          <w:sz w:val="26"/>
          <w:szCs w:val="26"/>
        </w:rPr>
        <w:t xml:space="preserve">sectorale compositie. Informatietechnologie is bijvoorbeeld goed voor 22,6% van de US S&amp;P500, maar slechts voor 6,5% van de EuroSTOXX 600. Gezondheidszorg, nog een sector die een positieve bijdrage leverde aan het globale rendement van aandelen, is sterker vertegenwoordigd in de marktindex van de VS dan die van de </w:t>
      </w:r>
      <w:r w:rsidR="0025344E">
        <w:rPr>
          <w:rFonts w:ascii="Arial Narrow" w:hAnsi="Arial Narrow"/>
          <w:color w:val="000000" w:themeColor="text1"/>
          <w:sz w:val="26"/>
          <w:szCs w:val="26"/>
        </w:rPr>
        <w:t xml:space="preserve">eurozone. </w:t>
      </w:r>
      <w:r>
        <w:rPr>
          <w:rFonts w:ascii="Arial Narrow" w:hAnsi="Arial Narrow"/>
          <w:color w:val="000000" w:themeColor="text1"/>
          <w:sz w:val="26"/>
          <w:szCs w:val="26"/>
        </w:rPr>
        <w:t>Financiële waarden leden over het algemeen onder de lagere obligatierente, maar in de VS kregen ze enige steun van beleggers die vooruitliepen op een mogelijke financiële deregulering.</w:t>
      </w:r>
    </w:p>
    <w:p w:rsidR="006D159B" w:rsidRPr="00AD132E" w:rsidRDefault="006D159B" w:rsidP="00230686">
      <w:pPr>
        <w:spacing w:after="0" w:line="240" w:lineRule="auto"/>
        <w:jc w:val="both"/>
        <w:rPr>
          <w:rFonts w:ascii="Arial Narrow" w:hAnsi="Arial Narrow"/>
          <w:color w:val="000000" w:themeColor="text1"/>
          <w:sz w:val="26"/>
          <w:szCs w:val="26"/>
        </w:rPr>
      </w:pPr>
    </w:p>
    <w:p w:rsidR="000D490F" w:rsidRPr="00AD132E" w:rsidRDefault="00105375" w:rsidP="00230686">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Op de middellange termijn hechten we echter meer belang aan relatieve waarderingen en winstpotentieel. Wij vinden aandelen in de VS duurder dan die in de eurozone. Onze overweging in aandelen uit de eurozone versus het VK is eigenlijk ook een overweging versus de VS. Een noemenswaardige positieve factor voor de eurozone is dat het politieke klimaat recent is verbeterd. </w:t>
      </w:r>
    </w:p>
    <w:p w:rsidR="000D490F" w:rsidRPr="00AD132E" w:rsidRDefault="000D490F" w:rsidP="00230686">
      <w:pPr>
        <w:spacing w:after="0" w:line="240" w:lineRule="auto"/>
        <w:jc w:val="both"/>
        <w:rPr>
          <w:rFonts w:ascii="Arial Narrow" w:hAnsi="Arial Narrow"/>
          <w:color w:val="000000" w:themeColor="text1"/>
          <w:sz w:val="26"/>
          <w:szCs w:val="26"/>
        </w:rPr>
      </w:pPr>
    </w:p>
    <w:p w:rsidR="0070324B" w:rsidRPr="00AD132E" w:rsidRDefault="006D159B" w:rsidP="00230686">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Aandelen in de eurozone stegen na een reddingsoperatie in de Italiaanse banksector. Nadat de ECB had gewaarschuwd dat de </w:t>
      </w:r>
      <w:proofErr w:type="spellStart"/>
      <w:r>
        <w:rPr>
          <w:rFonts w:ascii="Arial Narrow" w:hAnsi="Arial Narrow"/>
          <w:color w:val="000000" w:themeColor="text1"/>
          <w:sz w:val="26"/>
          <w:szCs w:val="26"/>
        </w:rPr>
        <w:t>Popolare</w:t>
      </w:r>
      <w:proofErr w:type="spellEnd"/>
      <w:r>
        <w:rPr>
          <w:rFonts w:ascii="Arial Narrow" w:hAnsi="Arial Narrow"/>
          <w:color w:val="000000" w:themeColor="text1"/>
          <w:sz w:val="26"/>
          <w:szCs w:val="26"/>
        </w:rPr>
        <w:t xml:space="preserve"> di Vicenza en de </w:t>
      </w:r>
      <w:proofErr w:type="spellStart"/>
      <w:r>
        <w:rPr>
          <w:rFonts w:ascii="Arial Narrow" w:hAnsi="Arial Narrow"/>
          <w:color w:val="000000" w:themeColor="text1"/>
          <w:sz w:val="26"/>
          <w:szCs w:val="26"/>
        </w:rPr>
        <w:t>Veneto</w:t>
      </w:r>
      <w:proofErr w:type="spellEnd"/>
      <w:r>
        <w:rPr>
          <w:rFonts w:ascii="Arial Narrow" w:hAnsi="Arial Narrow"/>
          <w:color w:val="000000" w:themeColor="text1"/>
          <w:sz w:val="26"/>
          <w:szCs w:val="26"/>
        </w:rPr>
        <w:t xml:space="preserve"> Banca "insolvabel of zo goed als insolvabel waren" en de centrale Europese afwikkelingsautoriteit had besloten dat d</w:t>
      </w:r>
      <w:r w:rsidR="0025344E">
        <w:rPr>
          <w:rFonts w:ascii="Arial Narrow" w:hAnsi="Arial Narrow"/>
          <w:color w:val="000000" w:themeColor="text1"/>
          <w:sz w:val="26"/>
          <w:szCs w:val="26"/>
        </w:rPr>
        <w:t>i</w:t>
      </w:r>
      <w:r>
        <w:rPr>
          <w:rFonts w:ascii="Arial Narrow" w:hAnsi="Arial Narrow"/>
          <w:color w:val="000000" w:themeColor="text1"/>
          <w:sz w:val="26"/>
          <w:szCs w:val="26"/>
        </w:rPr>
        <w:t xml:space="preserve">e banken niet groot genoeg waren om een afwikkeling te rechtvaardigen, schoot de Italiaanse bank Intesa </w:t>
      </w:r>
      <w:proofErr w:type="spellStart"/>
      <w:r>
        <w:rPr>
          <w:rFonts w:ascii="Arial Narrow" w:hAnsi="Arial Narrow"/>
          <w:color w:val="000000" w:themeColor="text1"/>
          <w:sz w:val="26"/>
          <w:szCs w:val="26"/>
        </w:rPr>
        <w:t>Sanpaolo</w:t>
      </w:r>
      <w:proofErr w:type="spellEnd"/>
      <w:r>
        <w:rPr>
          <w:rFonts w:ascii="Arial Narrow" w:hAnsi="Arial Narrow"/>
          <w:color w:val="000000" w:themeColor="text1"/>
          <w:sz w:val="26"/>
          <w:szCs w:val="26"/>
        </w:rPr>
        <w:t xml:space="preserve"> te hulp door de gezonde activa voor een symbolisch bedrag over te nemen. De ongezonde activa zijn naar een ‘slechte bank’ overgeheveld. De Italiaanse overheid betaalde 5,2 miljard euro aan Intesa en verstrekte nog eens 12 miljard euro aan garanties voor toekomstige verliezen op de overgehevelde activa. Houders van senior obligaties en grote deposito’s lijken de dans te zijn ontsprongen.</w:t>
      </w:r>
    </w:p>
    <w:p w:rsidR="0070324B" w:rsidRPr="00AD132E" w:rsidRDefault="0070324B" w:rsidP="00230686">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 </w:t>
      </w:r>
    </w:p>
    <w:p w:rsidR="005B1EAE" w:rsidRPr="00AD132E" w:rsidRDefault="00F83A57" w:rsidP="00230686">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 xml:space="preserve">Bij de staatsobligaties bereikte de Amerikaanse rente op tien jaar wellicht een laagtepunt, terwijl de Duitse obligatierente blijft dalen naar de ondergrens van de bandbreedte </w:t>
      </w:r>
      <w:r w:rsidR="00256B8E">
        <w:rPr>
          <w:rFonts w:ascii="Arial Narrow" w:hAnsi="Arial Narrow"/>
          <w:color w:val="000000" w:themeColor="text1"/>
          <w:sz w:val="26"/>
          <w:szCs w:val="26"/>
        </w:rPr>
        <w:t xml:space="preserve">die </w:t>
      </w:r>
      <w:r>
        <w:rPr>
          <w:rFonts w:ascii="Arial Narrow" w:hAnsi="Arial Narrow"/>
          <w:color w:val="000000" w:themeColor="text1"/>
          <w:sz w:val="26"/>
          <w:szCs w:val="26"/>
        </w:rPr>
        <w:t xml:space="preserve">sinds eind 2016 geldt. De obligatierente zakt volgens ons alleen door de ondergrens als het politieke risico terugkeert of als er meer aanwijzingen komen dat de ECB een verkeerde beleidsbeslissing heeft </w:t>
      </w:r>
      <w:r w:rsidR="00256B8E">
        <w:rPr>
          <w:rFonts w:ascii="Arial Narrow" w:hAnsi="Arial Narrow"/>
          <w:color w:val="000000" w:themeColor="text1"/>
          <w:sz w:val="26"/>
          <w:szCs w:val="26"/>
        </w:rPr>
        <w:t xml:space="preserve">genomen. </w:t>
      </w:r>
      <w:r>
        <w:rPr>
          <w:rFonts w:ascii="Arial Narrow" w:hAnsi="Arial Narrow"/>
          <w:color w:val="000000" w:themeColor="text1"/>
          <w:sz w:val="26"/>
          <w:szCs w:val="26"/>
        </w:rPr>
        <w:t>Beide scenario’s lijken momenteel onwaarschijnlijk. Omdat de Duitse obligatierente duurzaam laag lijkt, kiezen we voor een structurele shortdurationpositie.</w:t>
      </w:r>
    </w:p>
    <w:p w:rsidR="00F83A57" w:rsidRPr="00AD132E" w:rsidRDefault="00F83A57" w:rsidP="00230686">
      <w:pPr>
        <w:spacing w:after="0" w:line="240" w:lineRule="auto"/>
        <w:jc w:val="both"/>
        <w:rPr>
          <w:rFonts w:ascii="Arial Narrow" w:hAnsi="Arial Narrow"/>
          <w:color w:val="000000" w:themeColor="text1"/>
          <w:sz w:val="26"/>
          <w:szCs w:val="26"/>
        </w:rPr>
      </w:pPr>
    </w:p>
    <w:p w:rsidR="00F83A57" w:rsidRPr="00AD132E" w:rsidRDefault="0075574C" w:rsidP="00230686">
      <w:pPr>
        <w:spacing w:after="0" w:line="240" w:lineRule="auto"/>
        <w:jc w:val="both"/>
        <w:rPr>
          <w:rFonts w:ascii="Arial Narrow" w:hAnsi="Arial Narrow"/>
          <w:color w:val="000000" w:themeColor="text1"/>
          <w:sz w:val="26"/>
          <w:szCs w:val="26"/>
        </w:rPr>
      </w:pPr>
      <w:r>
        <w:rPr>
          <w:rFonts w:ascii="Arial Narrow" w:hAnsi="Arial Narrow"/>
          <w:color w:val="000000" w:themeColor="text1"/>
          <w:sz w:val="26"/>
          <w:szCs w:val="26"/>
        </w:rPr>
        <w:t>We menen dat de spreads op Amerikaanse hoogrentende bedrijfsobligaties te laag zijn gezien de verslechterende balans van veel Amerikaanse bedrijven en de zelfs nog minder rooskleurige financiële buffers van Amerikaanse emittenten van hoogrentende obligaties. Rendement zien we veeleer in Amerikaans vastgoed en in schuldpapier uit de opkomende markten in lokale valuta’s.</w:t>
      </w:r>
    </w:p>
    <w:p w:rsidR="00E923D1" w:rsidRPr="00AD132E" w:rsidRDefault="00E923D1" w:rsidP="00A541E0">
      <w:pPr>
        <w:spacing w:after="0" w:line="240" w:lineRule="auto"/>
        <w:jc w:val="both"/>
        <w:rPr>
          <w:rFonts w:ascii="Arial Narrow" w:hAnsi="Arial Narrow"/>
          <w:color w:val="000000" w:themeColor="text1"/>
          <w:sz w:val="26"/>
          <w:szCs w:val="26"/>
        </w:rPr>
      </w:pPr>
    </w:p>
    <w:p w:rsidR="0067634D" w:rsidRPr="00AD132E" w:rsidRDefault="00256B8E" w:rsidP="000C1B8C">
      <w:pPr>
        <w:spacing w:after="0" w:line="240" w:lineRule="auto"/>
        <w:jc w:val="both"/>
        <w:rPr>
          <w:rFonts w:ascii="Arial Narrow" w:hAnsi="Arial Narrow"/>
          <w:color w:val="5C5C5C"/>
          <w:sz w:val="26"/>
          <w:szCs w:val="26"/>
        </w:rPr>
      </w:pPr>
      <w:hyperlink r:id="rId9" w:history="1">
        <w:r w:rsidR="00EA0DCF">
          <w:rPr>
            <w:rStyle w:val="Hyperlink"/>
            <w:rFonts w:ascii="Arial Narrow" w:hAnsi="Arial Narrow"/>
            <w:sz w:val="26"/>
            <w:szCs w:val="26"/>
          </w:rPr>
          <w:t>Klik hier voor alle assetallocatieposities van Multi Asset Solutions</w:t>
        </w:r>
      </w:hyperlink>
      <w:proofErr w:type="gramStart"/>
      <w:r w:rsidR="00EA0DCF">
        <w:rPr>
          <w:color w:val="1F497D"/>
        </w:rPr>
        <w:t xml:space="preserve"> </w:t>
      </w:r>
      <w:r w:rsidR="00EA0DCF">
        <w:rPr>
          <w:color w:val="5C5C5C"/>
        </w:rPr>
        <w:t xml:space="preserve"> (voor</w:t>
      </w:r>
      <w:proofErr w:type="gramEnd"/>
      <w:r w:rsidR="00EA0DCF">
        <w:rPr>
          <w:color w:val="5C5C5C"/>
        </w:rPr>
        <w:t xml:space="preserve"> professionele beleggers)</w:t>
      </w:r>
    </w:p>
    <w:p w:rsidR="00AA57BB" w:rsidRPr="00AD132E" w:rsidRDefault="00AA57BB" w:rsidP="000C1B8C">
      <w:pPr>
        <w:spacing w:after="0" w:line="240" w:lineRule="auto"/>
        <w:jc w:val="center"/>
        <w:rPr>
          <w:rFonts w:ascii="Arial Narrow" w:eastAsia="Times New Roman" w:hAnsi="Arial Narrow"/>
          <w:color w:val="5C5C5C"/>
          <w:sz w:val="26"/>
          <w:szCs w:val="26"/>
        </w:rPr>
      </w:pPr>
    </w:p>
    <w:p w:rsidR="003822AD" w:rsidRPr="00AD132E" w:rsidRDefault="003822AD" w:rsidP="003822AD">
      <w:pPr>
        <w:spacing w:after="0" w:line="240" w:lineRule="auto"/>
        <w:rPr>
          <w:rFonts w:ascii="Arial" w:hAnsi="Arial" w:cs="Arial"/>
          <w:color w:val="1F497D"/>
        </w:rPr>
      </w:pPr>
      <w:r>
        <w:rPr>
          <w:rFonts w:ascii="Arial" w:hAnsi="Arial"/>
          <w:color w:val="1F497D"/>
        </w:rPr>
        <w:t>In dit artikel kan vaktaal voorkomen. Het is daardoor minder geschikt voor lezers zonder professionele beleggingservaring.</w:t>
      </w:r>
    </w:p>
    <w:p w:rsidR="00AA57BB" w:rsidRPr="00AD132E" w:rsidRDefault="00AA57BB" w:rsidP="00AA57BB">
      <w:pPr>
        <w:spacing w:after="0" w:line="240" w:lineRule="auto"/>
        <w:rPr>
          <w:rFonts w:ascii="Arial Narrow" w:eastAsia="Times New Roman" w:hAnsi="Arial Narrow"/>
          <w:color w:val="5C5C5C"/>
          <w:sz w:val="26"/>
          <w:szCs w:val="26"/>
        </w:rPr>
      </w:pPr>
    </w:p>
    <w:p w:rsidR="00AD132E" w:rsidRDefault="00256B8E" w:rsidP="00AA57BB">
      <w:pPr>
        <w:spacing w:after="0" w:line="240" w:lineRule="auto"/>
        <w:rPr>
          <w:rFonts w:ascii="Arial Narrow" w:eastAsia="Times New Roman" w:hAnsi="Arial Narrow"/>
          <w:color w:val="5C5C5C"/>
          <w:sz w:val="26"/>
          <w:szCs w:val="26"/>
        </w:rPr>
      </w:pPr>
      <w:r>
        <w:rPr>
          <w:rFonts w:ascii="Arial Narrow" w:hAnsi="Arial Narrow"/>
          <w:color w:val="5C5C5C"/>
          <w:sz w:val="26"/>
          <w:szCs w:val="26"/>
        </w:rPr>
        <w:t>Geschreven op</w:t>
      </w:r>
      <w:r w:rsidR="00AA57BB">
        <w:rPr>
          <w:rFonts w:ascii="Arial Narrow" w:hAnsi="Arial Narrow"/>
          <w:color w:val="5C5C5C"/>
          <w:sz w:val="26"/>
          <w:szCs w:val="26"/>
        </w:rPr>
        <w:t xml:space="preserve"> 26 juni 2017</w:t>
      </w:r>
    </w:p>
    <w:p w:rsidR="0067634D" w:rsidRPr="00AD132E" w:rsidRDefault="00256B8E" w:rsidP="00AA57BB">
      <w:pPr>
        <w:spacing w:after="0" w:line="240" w:lineRule="auto"/>
        <w:rPr>
          <w:rFonts w:ascii="Arial Narrow" w:eastAsia="Times New Roman" w:hAnsi="Arial Narrow"/>
          <w:color w:val="5C5C5C"/>
          <w:sz w:val="26"/>
          <w:szCs w:val="26"/>
        </w:rPr>
      </w:pPr>
      <w:r>
        <w:rPr>
          <w:rFonts w:ascii="Arial Narrow" w:hAnsi="Arial Narrow"/>
          <w:color w:val="5C5C5C"/>
          <w:sz w:val="26"/>
          <w:szCs w:val="26"/>
        </w:rPr>
        <w:pict w14:anchorId="6F538805">
          <v:rect id="_x0000_i1025" style="width:51.4pt;height:1.5pt" o:hrpct="900" o:hralign="center" o:hrstd="t" o:hrnoshade="t" o:hr="t" fillcolor="#e8e8e8" stroked="f"/>
        </w:pict>
      </w:r>
    </w:p>
    <w:p w:rsidR="0067634D" w:rsidRDefault="00256B8E" w:rsidP="000C1B8C">
      <w:pPr>
        <w:spacing w:after="0" w:line="240" w:lineRule="auto"/>
        <w:rPr>
          <w:rFonts w:ascii="Arial Narrow" w:hAnsi="Arial Narrow"/>
          <w:color w:val="5C5C5C"/>
          <w:sz w:val="26"/>
          <w:szCs w:val="26"/>
        </w:rPr>
      </w:pPr>
      <w:r w:rsidRPr="00256B8E">
        <w:lastRenderedPageBreak/>
        <w:drawing>
          <wp:inline distT="0" distB="0" distL="0" distR="0" wp14:anchorId="30E9DAAB" wp14:editId="16768E4B">
            <wp:extent cx="5731510" cy="34640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3464012"/>
                    </a:xfrm>
                    <a:prstGeom prst="rect">
                      <a:avLst/>
                    </a:prstGeom>
                  </pic:spPr>
                </pic:pic>
              </a:graphicData>
            </a:graphic>
          </wp:inline>
        </w:drawing>
      </w:r>
      <w:bookmarkStart w:id="0" w:name="_GoBack"/>
      <w:bookmarkEnd w:id="0"/>
    </w:p>
    <w:p w:rsidR="00AD132E" w:rsidRPr="00AD132E" w:rsidRDefault="00AD132E" w:rsidP="000C1B8C">
      <w:pPr>
        <w:spacing w:after="0" w:line="240" w:lineRule="auto"/>
        <w:rPr>
          <w:rFonts w:ascii="Arial Narrow" w:hAnsi="Arial Narrow"/>
          <w:color w:val="5C5C5C"/>
          <w:sz w:val="26"/>
          <w:szCs w:val="26"/>
        </w:rPr>
      </w:pPr>
    </w:p>
    <w:tbl>
      <w:tblPr>
        <w:tblpPr w:leftFromText="45" w:rightFromText="45" w:vertAnchor="text"/>
        <w:tblW w:w="0" w:type="auto"/>
        <w:tblCellSpacing w:w="15" w:type="dxa"/>
        <w:tblCellMar>
          <w:left w:w="0" w:type="dxa"/>
          <w:right w:w="0" w:type="dxa"/>
        </w:tblCellMar>
        <w:tblLook w:val="04A0" w:firstRow="1" w:lastRow="0" w:firstColumn="1" w:lastColumn="0" w:noHBand="0" w:noVBand="1"/>
      </w:tblPr>
      <w:tblGrid>
        <w:gridCol w:w="1371"/>
        <w:gridCol w:w="3924"/>
        <w:gridCol w:w="3924"/>
      </w:tblGrid>
      <w:tr w:rsidR="004743DD" w:rsidRPr="00AD132E" w:rsidTr="00EF2459">
        <w:trPr>
          <w:tblCellSpacing w:w="15" w:type="dxa"/>
        </w:trPr>
        <w:tc>
          <w:tcPr>
            <w:tcW w:w="1326" w:type="dxa"/>
            <w:vMerge w:val="restart"/>
            <w:shd w:val="clear" w:color="auto" w:fill="F2F2F2"/>
            <w:tcMar>
              <w:top w:w="15" w:type="dxa"/>
              <w:left w:w="15" w:type="dxa"/>
              <w:bottom w:w="15" w:type="dxa"/>
              <w:right w:w="15" w:type="dxa"/>
            </w:tcMar>
            <w:hideMark/>
          </w:tcPr>
          <w:p w:rsidR="004743DD" w:rsidRPr="00AD132E" w:rsidRDefault="00546476" w:rsidP="004743DD">
            <w:pPr>
              <w:spacing w:after="0" w:line="240" w:lineRule="auto"/>
              <w:rPr>
                <w:rFonts w:ascii="Arial Narrow" w:hAnsi="Arial Narrow"/>
                <w:color w:val="8D8D8D"/>
                <w:sz w:val="26"/>
                <w:szCs w:val="26"/>
              </w:rPr>
            </w:pPr>
            <w:r>
              <w:rPr>
                <w:noProof/>
                <w:lang w:val="en-GB" w:eastAsia="zh-TW"/>
              </w:rPr>
              <w:drawing>
                <wp:inline distT="0" distB="0" distL="0" distR="0" wp14:anchorId="54828BBB" wp14:editId="2F3767EA">
                  <wp:extent cx="803082" cy="1066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05257" cy="1069213"/>
                          </a:xfrm>
                          <a:prstGeom prst="rect">
                            <a:avLst/>
                          </a:prstGeom>
                        </pic:spPr>
                      </pic:pic>
                    </a:graphicData>
                  </a:graphic>
                </wp:inline>
              </w:drawing>
            </w:r>
          </w:p>
        </w:tc>
        <w:tc>
          <w:tcPr>
            <w:tcW w:w="3894" w:type="dxa"/>
            <w:shd w:val="clear" w:color="auto" w:fill="F2F2F2"/>
          </w:tcPr>
          <w:p w:rsidR="004743DD" w:rsidRPr="00AD132E" w:rsidRDefault="004743DD" w:rsidP="004743DD">
            <w:pPr>
              <w:spacing w:after="0" w:line="240" w:lineRule="auto"/>
              <w:rPr>
                <w:rFonts w:ascii="Arial Narrow" w:hAnsi="Arial Narrow"/>
                <w:color w:val="8D8D8D"/>
                <w:sz w:val="26"/>
                <w:szCs w:val="26"/>
              </w:rPr>
            </w:pPr>
            <w:r>
              <w:rPr>
                <w:rFonts w:ascii="Arial Narrow" w:hAnsi="Arial Narrow"/>
                <w:color w:val="8D8D8D"/>
                <w:sz w:val="26"/>
                <w:szCs w:val="26"/>
              </w:rPr>
              <w:t xml:space="preserve">Joost van Leenders, CFA </w:t>
            </w:r>
          </w:p>
        </w:tc>
        <w:tc>
          <w:tcPr>
            <w:tcW w:w="3879" w:type="dxa"/>
            <w:shd w:val="clear" w:color="auto" w:fill="F2F2F2"/>
            <w:tcMar>
              <w:top w:w="0" w:type="dxa"/>
              <w:left w:w="225" w:type="dxa"/>
              <w:bottom w:w="0" w:type="dxa"/>
              <w:right w:w="450" w:type="dxa"/>
            </w:tcMar>
          </w:tcPr>
          <w:p w:rsidR="004743DD" w:rsidRPr="00AD132E" w:rsidRDefault="004743DD" w:rsidP="004743DD">
            <w:pPr>
              <w:spacing w:after="0" w:line="240" w:lineRule="auto"/>
              <w:rPr>
                <w:rFonts w:ascii="Arial Narrow" w:hAnsi="Arial Narrow"/>
                <w:color w:val="8D8D8D"/>
                <w:sz w:val="26"/>
                <w:szCs w:val="26"/>
              </w:rPr>
            </w:pPr>
          </w:p>
        </w:tc>
      </w:tr>
      <w:tr w:rsidR="004743DD" w:rsidRPr="00AD132E" w:rsidTr="00EF2459">
        <w:trPr>
          <w:trHeight w:val="1272"/>
          <w:tblCellSpacing w:w="15" w:type="dxa"/>
        </w:trPr>
        <w:tc>
          <w:tcPr>
            <w:tcW w:w="0" w:type="auto"/>
            <w:vMerge/>
            <w:vAlign w:val="center"/>
            <w:hideMark/>
          </w:tcPr>
          <w:p w:rsidR="004743DD" w:rsidRPr="00AD132E" w:rsidRDefault="004743DD" w:rsidP="004743DD">
            <w:pPr>
              <w:spacing w:after="0" w:line="240" w:lineRule="auto"/>
              <w:rPr>
                <w:rFonts w:ascii="Arial Narrow" w:hAnsi="Arial Narrow"/>
                <w:color w:val="8D8D8D"/>
                <w:sz w:val="26"/>
                <w:szCs w:val="26"/>
              </w:rPr>
            </w:pPr>
          </w:p>
        </w:tc>
        <w:tc>
          <w:tcPr>
            <w:tcW w:w="3894" w:type="dxa"/>
            <w:shd w:val="clear" w:color="auto" w:fill="F2F2F2"/>
          </w:tcPr>
          <w:p w:rsidR="004743DD" w:rsidRPr="00AD132E" w:rsidRDefault="00926506" w:rsidP="003A7B40">
            <w:pPr>
              <w:spacing w:after="0" w:line="240" w:lineRule="auto"/>
              <w:rPr>
                <w:rFonts w:ascii="Arial Narrow" w:hAnsi="Arial Narrow"/>
                <w:color w:val="9E9E9E"/>
                <w:sz w:val="26"/>
                <w:szCs w:val="26"/>
              </w:rPr>
            </w:pPr>
            <w:r>
              <w:rPr>
                <w:rFonts w:ascii="Arial Narrow" w:hAnsi="Arial Narrow"/>
                <w:color w:val="9E9E9E"/>
                <w:sz w:val="26"/>
                <w:szCs w:val="26"/>
              </w:rPr>
              <w:t>Portefeuillebeheerder, Multi Asset Solutions</w:t>
            </w:r>
            <w:r>
              <w:rPr>
                <w:rFonts w:ascii="Arial Narrow" w:hAnsi="Arial Narrow"/>
                <w:color w:val="9E9E9E"/>
                <w:sz w:val="26"/>
                <w:szCs w:val="26"/>
              </w:rPr>
              <w:br/>
            </w:r>
            <w:hyperlink r:id="rId12" w:history="1">
              <w:r>
                <w:rPr>
                  <w:rStyle w:val="Hyperlink"/>
                  <w:rFonts w:ascii="Arial Narrow" w:hAnsi="Arial Narrow"/>
                  <w:sz w:val="26"/>
                  <w:szCs w:val="26"/>
                </w:rPr>
                <w:t>joost.vanleenders@bnpparibas.com</w:t>
              </w:r>
            </w:hyperlink>
            <w:r>
              <w:rPr>
                <w:rFonts w:ascii="Arial Narrow" w:hAnsi="Arial Narrow"/>
                <w:color w:val="9E9E9E"/>
                <w:sz w:val="26"/>
                <w:szCs w:val="26"/>
              </w:rPr>
              <w:t xml:space="preserve"> </w:t>
            </w:r>
            <w:r>
              <w:rPr>
                <w:rFonts w:ascii="Arial Narrow" w:hAnsi="Arial Narrow"/>
                <w:color w:val="9E9E9E"/>
                <w:sz w:val="26"/>
                <w:szCs w:val="26"/>
              </w:rPr>
              <w:br/>
              <w:t xml:space="preserve">+44 20 7063 7161 </w:t>
            </w:r>
          </w:p>
        </w:tc>
        <w:tc>
          <w:tcPr>
            <w:tcW w:w="3879" w:type="dxa"/>
            <w:shd w:val="clear" w:color="auto" w:fill="F2F2F2"/>
            <w:tcMar>
              <w:top w:w="0" w:type="dxa"/>
              <w:left w:w="225" w:type="dxa"/>
              <w:bottom w:w="300" w:type="dxa"/>
              <w:right w:w="450" w:type="dxa"/>
            </w:tcMar>
          </w:tcPr>
          <w:p w:rsidR="004743DD" w:rsidRPr="00AD132E" w:rsidRDefault="004743DD" w:rsidP="004743DD">
            <w:pPr>
              <w:spacing w:after="0" w:line="240" w:lineRule="auto"/>
              <w:rPr>
                <w:rFonts w:ascii="Arial Narrow" w:hAnsi="Arial Narrow"/>
                <w:color w:val="9E9E9E"/>
                <w:sz w:val="26"/>
                <w:szCs w:val="26"/>
                <w:lang w:val="it-IT"/>
              </w:rPr>
            </w:pPr>
          </w:p>
        </w:tc>
      </w:tr>
    </w:tbl>
    <w:p w:rsidR="0067634D" w:rsidRPr="00AD132E" w:rsidRDefault="0067634D" w:rsidP="000C1B8C">
      <w:pPr>
        <w:spacing w:after="0" w:line="240" w:lineRule="auto"/>
        <w:rPr>
          <w:rFonts w:ascii="Arial Narrow" w:hAnsi="Arial Narrow"/>
          <w:sz w:val="26"/>
          <w:szCs w:val="26"/>
          <w:lang w:val="it-IT"/>
        </w:rPr>
      </w:pPr>
    </w:p>
    <w:tbl>
      <w:tblPr>
        <w:tblpPr w:leftFromText="45" w:rightFromText="45" w:vertAnchor="text"/>
        <w:tblW w:w="0" w:type="auto"/>
        <w:tblCellSpacing w:w="15" w:type="dxa"/>
        <w:tblCellMar>
          <w:left w:w="0" w:type="dxa"/>
          <w:right w:w="0" w:type="dxa"/>
        </w:tblCellMar>
        <w:tblLook w:val="04A0" w:firstRow="1" w:lastRow="0" w:firstColumn="1" w:lastColumn="0" w:noHBand="0" w:noVBand="1"/>
      </w:tblPr>
      <w:tblGrid>
        <w:gridCol w:w="1217"/>
        <w:gridCol w:w="3886"/>
      </w:tblGrid>
      <w:tr w:rsidR="0067634D" w:rsidRPr="00AD132E" w:rsidTr="00D52FC2">
        <w:trPr>
          <w:tblCellSpacing w:w="15" w:type="dxa"/>
        </w:trPr>
        <w:tc>
          <w:tcPr>
            <w:tcW w:w="1172" w:type="dxa"/>
            <w:vMerge w:val="restart"/>
            <w:shd w:val="clear" w:color="auto" w:fill="F2F2F2"/>
            <w:tcMar>
              <w:top w:w="15" w:type="dxa"/>
              <w:left w:w="15" w:type="dxa"/>
              <w:bottom w:w="15" w:type="dxa"/>
              <w:right w:w="15" w:type="dxa"/>
            </w:tcMar>
            <w:hideMark/>
          </w:tcPr>
          <w:p w:rsidR="0067634D" w:rsidRPr="00AD132E" w:rsidRDefault="0067634D" w:rsidP="000C1B8C">
            <w:pPr>
              <w:spacing w:after="0" w:line="240" w:lineRule="auto"/>
              <w:jc w:val="right"/>
              <w:rPr>
                <w:rFonts w:ascii="Arial Narrow" w:hAnsi="Arial Narrow"/>
                <w:color w:val="8D8D8D"/>
                <w:sz w:val="26"/>
                <w:szCs w:val="26"/>
              </w:rPr>
            </w:pPr>
            <w:r>
              <w:rPr>
                <w:rFonts w:ascii="Arial Narrow" w:hAnsi="Arial Narrow"/>
                <w:noProof/>
                <w:color w:val="654308"/>
                <w:sz w:val="26"/>
                <w:szCs w:val="26"/>
                <w:lang w:val="en-GB" w:eastAsia="zh-TW"/>
              </w:rPr>
              <w:drawing>
                <wp:inline distT="0" distB="0" distL="0" distR="0" wp14:anchorId="7B9A53D2" wp14:editId="6A8E9AFE">
                  <wp:extent cx="723900" cy="951230"/>
                  <wp:effectExtent l="0" t="0" r="0" b="0"/>
                  <wp:docPr id="1" name="Picture 1" descr="cid:image004.png@01D0B422.FF54C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id:image004.png@01D0B422.FF54CE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23900" cy="951230"/>
                          </a:xfrm>
                          <a:prstGeom prst="rect">
                            <a:avLst/>
                          </a:prstGeom>
                          <a:noFill/>
                          <a:ln>
                            <a:noFill/>
                          </a:ln>
                        </pic:spPr>
                      </pic:pic>
                    </a:graphicData>
                  </a:graphic>
                </wp:inline>
              </w:drawing>
            </w:r>
          </w:p>
        </w:tc>
        <w:tc>
          <w:tcPr>
            <w:tcW w:w="3841" w:type="dxa"/>
            <w:shd w:val="clear" w:color="auto" w:fill="F2F2F2"/>
            <w:tcMar>
              <w:top w:w="0" w:type="dxa"/>
              <w:left w:w="225" w:type="dxa"/>
              <w:bottom w:w="0" w:type="dxa"/>
              <w:right w:w="450" w:type="dxa"/>
            </w:tcMar>
            <w:hideMark/>
          </w:tcPr>
          <w:p w:rsidR="0067634D" w:rsidRPr="00AD132E" w:rsidRDefault="0067634D" w:rsidP="000C1B8C">
            <w:pPr>
              <w:spacing w:after="0" w:line="240" w:lineRule="auto"/>
              <w:rPr>
                <w:rFonts w:ascii="Arial Narrow" w:hAnsi="Arial Narrow"/>
                <w:color w:val="8D8D8D"/>
                <w:sz w:val="26"/>
                <w:szCs w:val="26"/>
              </w:rPr>
            </w:pPr>
            <w:r>
              <w:rPr>
                <w:rFonts w:ascii="Arial Narrow" w:hAnsi="Arial Narrow"/>
                <w:color w:val="8D8D8D"/>
                <w:sz w:val="26"/>
                <w:szCs w:val="26"/>
              </w:rPr>
              <w:t xml:space="preserve">Colin Graham, CFA, CAIA </w:t>
            </w:r>
          </w:p>
        </w:tc>
      </w:tr>
      <w:tr w:rsidR="0067634D" w:rsidRPr="007B3D89" w:rsidTr="00D52FC2">
        <w:trPr>
          <w:tblCellSpacing w:w="15" w:type="dxa"/>
        </w:trPr>
        <w:tc>
          <w:tcPr>
            <w:tcW w:w="0" w:type="auto"/>
            <w:vMerge/>
            <w:vAlign w:val="center"/>
            <w:hideMark/>
          </w:tcPr>
          <w:p w:rsidR="0067634D" w:rsidRPr="00AD132E" w:rsidRDefault="0067634D" w:rsidP="000C1B8C">
            <w:pPr>
              <w:spacing w:after="0" w:line="240" w:lineRule="auto"/>
              <w:rPr>
                <w:rFonts w:ascii="Arial Narrow" w:hAnsi="Arial Narrow"/>
                <w:color w:val="8D8D8D"/>
                <w:sz w:val="26"/>
                <w:szCs w:val="26"/>
              </w:rPr>
            </w:pPr>
          </w:p>
        </w:tc>
        <w:tc>
          <w:tcPr>
            <w:tcW w:w="3841" w:type="dxa"/>
            <w:shd w:val="clear" w:color="auto" w:fill="F2F2F2"/>
            <w:tcMar>
              <w:top w:w="0" w:type="dxa"/>
              <w:left w:w="225" w:type="dxa"/>
              <w:bottom w:w="300" w:type="dxa"/>
              <w:right w:w="450" w:type="dxa"/>
            </w:tcMar>
            <w:hideMark/>
          </w:tcPr>
          <w:p w:rsidR="0067634D" w:rsidRPr="007B3D89" w:rsidRDefault="0067634D" w:rsidP="000C1B8C">
            <w:pPr>
              <w:spacing w:after="0" w:line="240" w:lineRule="auto"/>
              <w:rPr>
                <w:rFonts w:ascii="Arial Narrow" w:hAnsi="Arial Narrow"/>
                <w:color w:val="9E9E9E"/>
                <w:sz w:val="26"/>
                <w:szCs w:val="26"/>
                <w:lang w:val="en-GB"/>
              </w:rPr>
            </w:pPr>
            <w:r w:rsidRPr="007B3D89">
              <w:rPr>
                <w:rFonts w:ascii="Arial Narrow" w:hAnsi="Arial Narrow"/>
                <w:color w:val="9E9E9E"/>
                <w:sz w:val="26"/>
                <w:szCs w:val="26"/>
                <w:lang w:val="en-GB"/>
              </w:rPr>
              <w:t xml:space="preserve">CIO, </w:t>
            </w:r>
            <w:proofErr w:type="spellStart"/>
            <w:r w:rsidRPr="007B3D89">
              <w:rPr>
                <w:rFonts w:ascii="Arial Narrow" w:hAnsi="Arial Narrow"/>
                <w:color w:val="9E9E9E"/>
                <w:sz w:val="26"/>
                <w:szCs w:val="26"/>
                <w:lang w:val="en-GB"/>
              </w:rPr>
              <w:t>hoofd</w:t>
            </w:r>
            <w:proofErr w:type="spellEnd"/>
            <w:r w:rsidRPr="007B3D89">
              <w:rPr>
                <w:rFonts w:ascii="Arial Narrow" w:hAnsi="Arial Narrow"/>
                <w:color w:val="9E9E9E"/>
                <w:sz w:val="26"/>
                <w:szCs w:val="26"/>
                <w:lang w:val="en-GB"/>
              </w:rPr>
              <w:t xml:space="preserve"> van TAA, Multi Asset Solutions </w:t>
            </w:r>
            <w:r w:rsidRPr="007B3D89">
              <w:rPr>
                <w:rFonts w:ascii="Arial Narrow" w:hAnsi="Arial Narrow"/>
                <w:color w:val="9E9E9E"/>
                <w:sz w:val="26"/>
                <w:szCs w:val="26"/>
                <w:lang w:val="en-GB"/>
              </w:rPr>
              <w:br/>
            </w:r>
            <w:hyperlink r:id="rId15" w:history="1">
              <w:r w:rsidRPr="007B3D89">
                <w:rPr>
                  <w:rStyle w:val="Hyperlink"/>
                  <w:rFonts w:ascii="Arial Narrow" w:hAnsi="Arial Narrow"/>
                  <w:sz w:val="26"/>
                  <w:szCs w:val="26"/>
                  <w:lang w:val="en-GB"/>
                </w:rPr>
                <w:t>colin.graham@bnpparibas.com</w:t>
              </w:r>
            </w:hyperlink>
            <w:r w:rsidRPr="007B3D89">
              <w:rPr>
                <w:rFonts w:ascii="Arial Narrow" w:hAnsi="Arial Narrow"/>
                <w:color w:val="9E9E9E"/>
                <w:sz w:val="26"/>
                <w:szCs w:val="26"/>
                <w:lang w:val="en-GB"/>
              </w:rPr>
              <w:t xml:space="preserve"> </w:t>
            </w:r>
            <w:r w:rsidRPr="007B3D89">
              <w:rPr>
                <w:rFonts w:ascii="Arial Narrow" w:hAnsi="Arial Narrow"/>
                <w:color w:val="9E9E9E"/>
                <w:sz w:val="26"/>
                <w:szCs w:val="26"/>
                <w:lang w:val="en-GB"/>
              </w:rPr>
              <w:br/>
              <w:t xml:space="preserve">+44 20 7063 7778 </w:t>
            </w:r>
          </w:p>
        </w:tc>
      </w:tr>
    </w:tbl>
    <w:p w:rsidR="00B37E0C" w:rsidRPr="007B3D89" w:rsidRDefault="00B37E0C" w:rsidP="000C1B8C">
      <w:pPr>
        <w:spacing w:after="0" w:line="240" w:lineRule="auto"/>
        <w:jc w:val="both"/>
        <w:rPr>
          <w:color w:val="000000" w:themeColor="text1"/>
          <w:lang w:val="en-GB"/>
        </w:rPr>
      </w:pPr>
    </w:p>
    <w:sectPr w:rsidR="00B37E0C" w:rsidRPr="007B3D89" w:rsidSect="00FE24D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DA8" w:rsidRDefault="00224DA8" w:rsidP="00163745">
      <w:pPr>
        <w:spacing w:after="0" w:line="240" w:lineRule="auto"/>
      </w:pPr>
      <w:r>
        <w:separator/>
      </w:r>
    </w:p>
  </w:endnote>
  <w:endnote w:type="continuationSeparator" w:id="0">
    <w:p w:rsidR="00224DA8" w:rsidRDefault="00224DA8" w:rsidP="00163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DA8" w:rsidRDefault="00224DA8" w:rsidP="00163745">
      <w:pPr>
        <w:spacing w:after="0" w:line="240" w:lineRule="auto"/>
      </w:pPr>
      <w:r>
        <w:separator/>
      </w:r>
    </w:p>
  </w:footnote>
  <w:footnote w:type="continuationSeparator" w:id="0">
    <w:p w:rsidR="00224DA8" w:rsidRDefault="00224DA8" w:rsidP="00163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E52"/>
    <w:multiLevelType w:val="hybridMultilevel"/>
    <w:tmpl w:val="D1C86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E71184F"/>
    <w:multiLevelType w:val="hybridMultilevel"/>
    <w:tmpl w:val="A7889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C5330C"/>
    <w:multiLevelType w:val="hybridMultilevel"/>
    <w:tmpl w:val="43A46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706F2201"/>
    <w:multiLevelType w:val="multilevel"/>
    <w:tmpl w:val="7B46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1CB1"/>
    <w:rsid w:val="000010BC"/>
    <w:rsid w:val="00004729"/>
    <w:rsid w:val="00004C6D"/>
    <w:rsid w:val="00006876"/>
    <w:rsid w:val="00007181"/>
    <w:rsid w:val="000107F4"/>
    <w:rsid w:val="00010ED1"/>
    <w:rsid w:val="00010ED5"/>
    <w:rsid w:val="000113E4"/>
    <w:rsid w:val="00012670"/>
    <w:rsid w:val="000134B8"/>
    <w:rsid w:val="00013ABB"/>
    <w:rsid w:val="0001412F"/>
    <w:rsid w:val="00022610"/>
    <w:rsid w:val="00022BCA"/>
    <w:rsid w:val="00022E7B"/>
    <w:rsid w:val="00025AED"/>
    <w:rsid w:val="00025BCF"/>
    <w:rsid w:val="000279C6"/>
    <w:rsid w:val="00032627"/>
    <w:rsid w:val="000327FC"/>
    <w:rsid w:val="00033455"/>
    <w:rsid w:val="00033951"/>
    <w:rsid w:val="00033E36"/>
    <w:rsid w:val="000356C8"/>
    <w:rsid w:val="00035CD1"/>
    <w:rsid w:val="00035DA2"/>
    <w:rsid w:val="00035F43"/>
    <w:rsid w:val="00037399"/>
    <w:rsid w:val="00040334"/>
    <w:rsid w:val="00040DAE"/>
    <w:rsid w:val="0004272F"/>
    <w:rsid w:val="00043BBE"/>
    <w:rsid w:val="00044515"/>
    <w:rsid w:val="00044B35"/>
    <w:rsid w:val="00046036"/>
    <w:rsid w:val="000505F4"/>
    <w:rsid w:val="00050694"/>
    <w:rsid w:val="00051F06"/>
    <w:rsid w:val="00052163"/>
    <w:rsid w:val="0005376B"/>
    <w:rsid w:val="00053C05"/>
    <w:rsid w:val="00055010"/>
    <w:rsid w:val="00056061"/>
    <w:rsid w:val="000562B2"/>
    <w:rsid w:val="00056975"/>
    <w:rsid w:val="00057078"/>
    <w:rsid w:val="00057291"/>
    <w:rsid w:val="000575CF"/>
    <w:rsid w:val="00057C69"/>
    <w:rsid w:val="00062C1B"/>
    <w:rsid w:val="00062D36"/>
    <w:rsid w:val="00064BA3"/>
    <w:rsid w:val="00064C8F"/>
    <w:rsid w:val="00064FA0"/>
    <w:rsid w:val="00065337"/>
    <w:rsid w:val="00066344"/>
    <w:rsid w:val="000675D0"/>
    <w:rsid w:val="000713B3"/>
    <w:rsid w:val="00071B2C"/>
    <w:rsid w:val="00074CE6"/>
    <w:rsid w:val="00075FF1"/>
    <w:rsid w:val="00076897"/>
    <w:rsid w:val="00076A9D"/>
    <w:rsid w:val="0007731C"/>
    <w:rsid w:val="00077D06"/>
    <w:rsid w:val="00081E39"/>
    <w:rsid w:val="000832D1"/>
    <w:rsid w:val="00083A79"/>
    <w:rsid w:val="00085518"/>
    <w:rsid w:val="00085DB7"/>
    <w:rsid w:val="00087F13"/>
    <w:rsid w:val="00091180"/>
    <w:rsid w:val="000914A5"/>
    <w:rsid w:val="000918FA"/>
    <w:rsid w:val="00092289"/>
    <w:rsid w:val="000944A6"/>
    <w:rsid w:val="000946C3"/>
    <w:rsid w:val="00096DB8"/>
    <w:rsid w:val="00097C20"/>
    <w:rsid w:val="000A1EE8"/>
    <w:rsid w:val="000A24F8"/>
    <w:rsid w:val="000A2982"/>
    <w:rsid w:val="000A2985"/>
    <w:rsid w:val="000A2FBA"/>
    <w:rsid w:val="000A328B"/>
    <w:rsid w:val="000A38D2"/>
    <w:rsid w:val="000A4266"/>
    <w:rsid w:val="000A5F72"/>
    <w:rsid w:val="000A6DC2"/>
    <w:rsid w:val="000A6F82"/>
    <w:rsid w:val="000B097A"/>
    <w:rsid w:val="000B09E6"/>
    <w:rsid w:val="000B0DB9"/>
    <w:rsid w:val="000B57DF"/>
    <w:rsid w:val="000B5E11"/>
    <w:rsid w:val="000B5F35"/>
    <w:rsid w:val="000C011B"/>
    <w:rsid w:val="000C01A8"/>
    <w:rsid w:val="000C13EC"/>
    <w:rsid w:val="000C15D0"/>
    <w:rsid w:val="000C190B"/>
    <w:rsid w:val="000C1AA9"/>
    <w:rsid w:val="000C1B8C"/>
    <w:rsid w:val="000C24BE"/>
    <w:rsid w:val="000C41B6"/>
    <w:rsid w:val="000C4587"/>
    <w:rsid w:val="000C47C2"/>
    <w:rsid w:val="000C5211"/>
    <w:rsid w:val="000C5364"/>
    <w:rsid w:val="000C629A"/>
    <w:rsid w:val="000D0B13"/>
    <w:rsid w:val="000D0B79"/>
    <w:rsid w:val="000D1FD7"/>
    <w:rsid w:val="000D295D"/>
    <w:rsid w:val="000D32EA"/>
    <w:rsid w:val="000D490F"/>
    <w:rsid w:val="000D634E"/>
    <w:rsid w:val="000D7642"/>
    <w:rsid w:val="000E00A8"/>
    <w:rsid w:val="000E17CF"/>
    <w:rsid w:val="000E4349"/>
    <w:rsid w:val="000E506B"/>
    <w:rsid w:val="000E5765"/>
    <w:rsid w:val="000E6045"/>
    <w:rsid w:val="000F06A3"/>
    <w:rsid w:val="000F0FF3"/>
    <w:rsid w:val="000F1B50"/>
    <w:rsid w:val="000F2DFB"/>
    <w:rsid w:val="000F3A26"/>
    <w:rsid w:val="000F5847"/>
    <w:rsid w:val="000F6574"/>
    <w:rsid w:val="000F68C5"/>
    <w:rsid w:val="000F6949"/>
    <w:rsid w:val="000F6D9B"/>
    <w:rsid w:val="000F7B4B"/>
    <w:rsid w:val="00102A2C"/>
    <w:rsid w:val="00102B54"/>
    <w:rsid w:val="0010301E"/>
    <w:rsid w:val="00104C18"/>
    <w:rsid w:val="00105375"/>
    <w:rsid w:val="00105DE4"/>
    <w:rsid w:val="00107155"/>
    <w:rsid w:val="00107E71"/>
    <w:rsid w:val="00111333"/>
    <w:rsid w:val="00111B0E"/>
    <w:rsid w:val="00111CA5"/>
    <w:rsid w:val="00113E5E"/>
    <w:rsid w:val="00114209"/>
    <w:rsid w:val="0011475A"/>
    <w:rsid w:val="00115973"/>
    <w:rsid w:val="00117387"/>
    <w:rsid w:val="0011766B"/>
    <w:rsid w:val="001177E7"/>
    <w:rsid w:val="00120C78"/>
    <w:rsid w:val="00120DDA"/>
    <w:rsid w:val="00120E60"/>
    <w:rsid w:val="00121126"/>
    <w:rsid w:val="001224C0"/>
    <w:rsid w:val="001228B8"/>
    <w:rsid w:val="00122A11"/>
    <w:rsid w:val="0012318E"/>
    <w:rsid w:val="00123BF1"/>
    <w:rsid w:val="00124A34"/>
    <w:rsid w:val="00125529"/>
    <w:rsid w:val="001259C1"/>
    <w:rsid w:val="00126B6C"/>
    <w:rsid w:val="00126D1E"/>
    <w:rsid w:val="00126DAD"/>
    <w:rsid w:val="00126DD0"/>
    <w:rsid w:val="0012755D"/>
    <w:rsid w:val="00130D08"/>
    <w:rsid w:val="00131679"/>
    <w:rsid w:val="00131FBF"/>
    <w:rsid w:val="00132BC6"/>
    <w:rsid w:val="00132DB4"/>
    <w:rsid w:val="00132E5C"/>
    <w:rsid w:val="0013363E"/>
    <w:rsid w:val="001336F4"/>
    <w:rsid w:val="00134030"/>
    <w:rsid w:val="00134442"/>
    <w:rsid w:val="001354AF"/>
    <w:rsid w:val="0013564E"/>
    <w:rsid w:val="00135717"/>
    <w:rsid w:val="00135B24"/>
    <w:rsid w:val="00135CB2"/>
    <w:rsid w:val="00136A72"/>
    <w:rsid w:val="00137027"/>
    <w:rsid w:val="00137BEE"/>
    <w:rsid w:val="0014000D"/>
    <w:rsid w:val="0014012E"/>
    <w:rsid w:val="001406C3"/>
    <w:rsid w:val="0014376F"/>
    <w:rsid w:val="0014385A"/>
    <w:rsid w:val="00143AFD"/>
    <w:rsid w:val="00144462"/>
    <w:rsid w:val="0014586E"/>
    <w:rsid w:val="0014617E"/>
    <w:rsid w:val="0014675F"/>
    <w:rsid w:val="00150B9E"/>
    <w:rsid w:val="00150C50"/>
    <w:rsid w:val="00151DC8"/>
    <w:rsid w:val="001536CC"/>
    <w:rsid w:val="001543D1"/>
    <w:rsid w:val="001545AE"/>
    <w:rsid w:val="001548CC"/>
    <w:rsid w:val="0015529A"/>
    <w:rsid w:val="001567DC"/>
    <w:rsid w:val="00156D49"/>
    <w:rsid w:val="001601FB"/>
    <w:rsid w:val="00163745"/>
    <w:rsid w:val="0016699B"/>
    <w:rsid w:val="00167A97"/>
    <w:rsid w:val="00167F3E"/>
    <w:rsid w:val="00170B91"/>
    <w:rsid w:val="00171477"/>
    <w:rsid w:val="0017155E"/>
    <w:rsid w:val="00172BDB"/>
    <w:rsid w:val="00172C66"/>
    <w:rsid w:val="00176071"/>
    <w:rsid w:val="001775BC"/>
    <w:rsid w:val="0018198C"/>
    <w:rsid w:val="00182C74"/>
    <w:rsid w:val="00183983"/>
    <w:rsid w:val="0018523F"/>
    <w:rsid w:val="0018529A"/>
    <w:rsid w:val="0018659B"/>
    <w:rsid w:val="00186F89"/>
    <w:rsid w:val="00187EAB"/>
    <w:rsid w:val="0019023E"/>
    <w:rsid w:val="00190FA0"/>
    <w:rsid w:val="001911A7"/>
    <w:rsid w:val="001929CB"/>
    <w:rsid w:val="00192D4F"/>
    <w:rsid w:val="00193B80"/>
    <w:rsid w:val="00195635"/>
    <w:rsid w:val="00195AE8"/>
    <w:rsid w:val="00197F56"/>
    <w:rsid w:val="001A0E10"/>
    <w:rsid w:val="001A1181"/>
    <w:rsid w:val="001A24AB"/>
    <w:rsid w:val="001A3566"/>
    <w:rsid w:val="001A4514"/>
    <w:rsid w:val="001A494B"/>
    <w:rsid w:val="001A5B06"/>
    <w:rsid w:val="001A62E0"/>
    <w:rsid w:val="001A6502"/>
    <w:rsid w:val="001A698F"/>
    <w:rsid w:val="001A6C74"/>
    <w:rsid w:val="001A7669"/>
    <w:rsid w:val="001B2C23"/>
    <w:rsid w:val="001B3916"/>
    <w:rsid w:val="001B3BBC"/>
    <w:rsid w:val="001B3EB4"/>
    <w:rsid w:val="001B5222"/>
    <w:rsid w:val="001B593F"/>
    <w:rsid w:val="001B71C7"/>
    <w:rsid w:val="001B7DFF"/>
    <w:rsid w:val="001C0164"/>
    <w:rsid w:val="001C0323"/>
    <w:rsid w:val="001C07E8"/>
    <w:rsid w:val="001C1970"/>
    <w:rsid w:val="001C2003"/>
    <w:rsid w:val="001C2AC2"/>
    <w:rsid w:val="001C3209"/>
    <w:rsid w:val="001C340B"/>
    <w:rsid w:val="001C43CD"/>
    <w:rsid w:val="001C5C1B"/>
    <w:rsid w:val="001C6329"/>
    <w:rsid w:val="001C66B0"/>
    <w:rsid w:val="001C6C15"/>
    <w:rsid w:val="001C6E09"/>
    <w:rsid w:val="001C71B3"/>
    <w:rsid w:val="001D029C"/>
    <w:rsid w:val="001D05BB"/>
    <w:rsid w:val="001D0926"/>
    <w:rsid w:val="001D0A1C"/>
    <w:rsid w:val="001D0A4E"/>
    <w:rsid w:val="001D1FF3"/>
    <w:rsid w:val="001D2CC7"/>
    <w:rsid w:val="001D3821"/>
    <w:rsid w:val="001D429B"/>
    <w:rsid w:val="001D4988"/>
    <w:rsid w:val="001D561D"/>
    <w:rsid w:val="001D5F8F"/>
    <w:rsid w:val="001D601E"/>
    <w:rsid w:val="001D678F"/>
    <w:rsid w:val="001D7BA7"/>
    <w:rsid w:val="001E112E"/>
    <w:rsid w:val="001E16D9"/>
    <w:rsid w:val="001E5C9B"/>
    <w:rsid w:val="001E77AE"/>
    <w:rsid w:val="001F0DC9"/>
    <w:rsid w:val="001F0F26"/>
    <w:rsid w:val="001F20D2"/>
    <w:rsid w:val="001F3891"/>
    <w:rsid w:val="001F3A7F"/>
    <w:rsid w:val="001F53F2"/>
    <w:rsid w:val="001F574C"/>
    <w:rsid w:val="001F5E4C"/>
    <w:rsid w:val="001F7DE3"/>
    <w:rsid w:val="002005E8"/>
    <w:rsid w:val="00200D3F"/>
    <w:rsid w:val="0020103E"/>
    <w:rsid w:val="002015F6"/>
    <w:rsid w:val="00201741"/>
    <w:rsid w:val="00201C6E"/>
    <w:rsid w:val="00201D00"/>
    <w:rsid w:val="00201E11"/>
    <w:rsid w:val="00202977"/>
    <w:rsid w:val="00202B55"/>
    <w:rsid w:val="00203379"/>
    <w:rsid w:val="002036B1"/>
    <w:rsid w:val="0020376D"/>
    <w:rsid w:val="002039EB"/>
    <w:rsid w:val="0020402D"/>
    <w:rsid w:val="00205099"/>
    <w:rsid w:val="00207729"/>
    <w:rsid w:val="002104A1"/>
    <w:rsid w:val="00210ECD"/>
    <w:rsid w:val="002119D1"/>
    <w:rsid w:val="002122B6"/>
    <w:rsid w:val="00212410"/>
    <w:rsid w:val="002127F2"/>
    <w:rsid w:val="00212B04"/>
    <w:rsid w:val="00214A3C"/>
    <w:rsid w:val="00215AAE"/>
    <w:rsid w:val="00215CCA"/>
    <w:rsid w:val="00217499"/>
    <w:rsid w:val="002175EF"/>
    <w:rsid w:val="00217988"/>
    <w:rsid w:val="00220293"/>
    <w:rsid w:val="00220585"/>
    <w:rsid w:val="0022129B"/>
    <w:rsid w:val="0022223E"/>
    <w:rsid w:val="002233C5"/>
    <w:rsid w:val="00223B27"/>
    <w:rsid w:val="00223CE5"/>
    <w:rsid w:val="00224DA8"/>
    <w:rsid w:val="002265F2"/>
    <w:rsid w:val="00227DCE"/>
    <w:rsid w:val="00230007"/>
    <w:rsid w:val="00230188"/>
    <w:rsid w:val="002303DD"/>
    <w:rsid w:val="00230686"/>
    <w:rsid w:val="0023152F"/>
    <w:rsid w:val="002337B2"/>
    <w:rsid w:val="0023381C"/>
    <w:rsid w:val="00235B20"/>
    <w:rsid w:val="00235EB7"/>
    <w:rsid w:val="0023676A"/>
    <w:rsid w:val="00236D51"/>
    <w:rsid w:val="0023791D"/>
    <w:rsid w:val="00241E4E"/>
    <w:rsid w:val="002444B0"/>
    <w:rsid w:val="00244B37"/>
    <w:rsid w:val="00244ECC"/>
    <w:rsid w:val="002456C3"/>
    <w:rsid w:val="00245E96"/>
    <w:rsid w:val="00246B63"/>
    <w:rsid w:val="00247225"/>
    <w:rsid w:val="00247ADE"/>
    <w:rsid w:val="00251192"/>
    <w:rsid w:val="002511F4"/>
    <w:rsid w:val="0025344E"/>
    <w:rsid w:val="00254F94"/>
    <w:rsid w:val="00255FE9"/>
    <w:rsid w:val="00256B8E"/>
    <w:rsid w:val="002576A7"/>
    <w:rsid w:val="002604C2"/>
    <w:rsid w:val="00260E80"/>
    <w:rsid w:val="00261DDE"/>
    <w:rsid w:val="00262061"/>
    <w:rsid w:val="00262848"/>
    <w:rsid w:val="00262B23"/>
    <w:rsid w:val="002630C5"/>
    <w:rsid w:val="00264314"/>
    <w:rsid w:val="00267996"/>
    <w:rsid w:val="00267C67"/>
    <w:rsid w:val="0027101B"/>
    <w:rsid w:val="002715AE"/>
    <w:rsid w:val="00271C64"/>
    <w:rsid w:val="00272184"/>
    <w:rsid w:val="002734C2"/>
    <w:rsid w:val="00273A14"/>
    <w:rsid w:val="00274930"/>
    <w:rsid w:val="00275933"/>
    <w:rsid w:val="00275B08"/>
    <w:rsid w:val="00277C0D"/>
    <w:rsid w:val="002803FE"/>
    <w:rsid w:val="002813C8"/>
    <w:rsid w:val="00281A07"/>
    <w:rsid w:val="002838A7"/>
    <w:rsid w:val="00283916"/>
    <w:rsid w:val="00283DEB"/>
    <w:rsid w:val="002848F9"/>
    <w:rsid w:val="00284E66"/>
    <w:rsid w:val="00284FBF"/>
    <w:rsid w:val="0028639A"/>
    <w:rsid w:val="0028653D"/>
    <w:rsid w:val="00286A3D"/>
    <w:rsid w:val="00286CB1"/>
    <w:rsid w:val="0028796E"/>
    <w:rsid w:val="002879D7"/>
    <w:rsid w:val="00290FCF"/>
    <w:rsid w:val="002923C7"/>
    <w:rsid w:val="00292A54"/>
    <w:rsid w:val="00295783"/>
    <w:rsid w:val="00295A91"/>
    <w:rsid w:val="002969A1"/>
    <w:rsid w:val="002969D2"/>
    <w:rsid w:val="0029759B"/>
    <w:rsid w:val="002A1424"/>
    <w:rsid w:val="002A1582"/>
    <w:rsid w:val="002A1E85"/>
    <w:rsid w:val="002A1F6C"/>
    <w:rsid w:val="002A33DF"/>
    <w:rsid w:val="002A41F1"/>
    <w:rsid w:val="002A443E"/>
    <w:rsid w:val="002A520B"/>
    <w:rsid w:val="002A600D"/>
    <w:rsid w:val="002A6240"/>
    <w:rsid w:val="002A6C35"/>
    <w:rsid w:val="002A6D16"/>
    <w:rsid w:val="002B0199"/>
    <w:rsid w:val="002B1BDE"/>
    <w:rsid w:val="002B230B"/>
    <w:rsid w:val="002B36C0"/>
    <w:rsid w:val="002B3DD6"/>
    <w:rsid w:val="002B59F0"/>
    <w:rsid w:val="002B7A42"/>
    <w:rsid w:val="002B7B9E"/>
    <w:rsid w:val="002C0474"/>
    <w:rsid w:val="002C05DF"/>
    <w:rsid w:val="002C1406"/>
    <w:rsid w:val="002C14AD"/>
    <w:rsid w:val="002C22BB"/>
    <w:rsid w:val="002C26FF"/>
    <w:rsid w:val="002C2DCE"/>
    <w:rsid w:val="002C3CBE"/>
    <w:rsid w:val="002C3D60"/>
    <w:rsid w:val="002C54A5"/>
    <w:rsid w:val="002C54DC"/>
    <w:rsid w:val="002C5A5B"/>
    <w:rsid w:val="002C64FA"/>
    <w:rsid w:val="002C6EC8"/>
    <w:rsid w:val="002C7C67"/>
    <w:rsid w:val="002D16AE"/>
    <w:rsid w:val="002D2B41"/>
    <w:rsid w:val="002D3762"/>
    <w:rsid w:val="002D4CB2"/>
    <w:rsid w:val="002D542B"/>
    <w:rsid w:val="002D5759"/>
    <w:rsid w:val="002D5F35"/>
    <w:rsid w:val="002D6D3C"/>
    <w:rsid w:val="002D7595"/>
    <w:rsid w:val="002E2115"/>
    <w:rsid w:val="002E6E1A"/>
    <w:rsid w:val="002F0523"/>
    <w:rsid w:val="002F0F8D"/>
    <w:rsid w:val="002F189A"/>
    <w:rsid w:val="002F3AB8"/>
    <w:rsid w:val="002F3CB1"/>
    <w:rsid w:val="002F3F00"/>
    <w:rsid w:val="002F4569"/>
    <w:rsid w:val="002F53AB"/>
    <w:rsid w:val="002F6DB2"/>
    <w:rsid w:val="00303F05"/>
    <w:rsid w:val="00305309"/>
    <w:rsid w:val="00306A22"/>
    <w:rsid w:val="00307BE9"/>
    <w:rsid w:val="003115CA"/>
    <w:rsid w:val="003118BD"/>
    <w:rsid w:val="0031217E"/>
    <w:rsid w:val="00314B73"/>
    <w:rsid w:val="003166AF"/>
    <w:rsid w:val="00316846"/>
    <w:rsid w:val="003173CB"/>
    <w:rsid w:val="0032056C"/>
    <w:rsid w:val="0032087B"/>
    <w:rsid w:val="0032111A"/>
    <w:rsid w:val="00321F38"/>
    <w:rsid w:val="00323323"/>
    <w:rsid w:val="00324149"/>
    <w:rsid w:val="0032607D"/>
    <w:rsid w:val="003261A0"/>
    <w:rsid w:val="003271C4"/>
    <w:rsid w:val="00331234"/>
    <w:rsid w:val="00331544"/>
    <w:rsid w:val="00331971"/>
    <w:rsid w:val="0033344A"/>
    <w:rsid w:val="00334D32"/>
    <w:rsid w:val="00334F9B"/>
    <w:rsid w:val="003355D9"/>
    <w:rsid w:val="003357E7"/>
    <w:rsid w:val="00335EE0"/>
    <w:rsid w:val="00341723"/>
    <w:rsid w:val="0034285E"/>
    <w:rsid w:val="003440F8"/>
    <w:rsid w:val="0034466C"/>
    <w:rsid w:val="00346E8A"/>
    <w:rsid w:val="003503C0"/>
    <w:rsid w:val="00350C0A"/>
    <w:rsid w:val="0035154C"/>
    <w:rsid w:val="00352675"/>
    <w:rsid w:val="0035343D"/>
    <w:rsid w:val="00353568"/>
    <w:rsid w:val="0035538C"/>
    <w:rsid w:val="00355438"/>
    <w:rsid w:val="003579CD"/>
    <w:rsid w:val="003600C5"/>
    <w:rsid w:val="00360B5D"/>
    <w:rsid w:val="003611FA"/>
    <w:rsid w:val="00361D67"/>
    <w:rsid w:val="00362FFC"/>
    <w:rsid w:val="00363CA9"/>
    <w:rsid w:val="003640FB"/>
    <w:rsid w:val="0036492F"/>
    <w:rsid w:val="00365877"/>
    <w:rsid w:val="00365FAD"/>
    <w:rsid w:val="00366429"/>
    <w:rsid w:val="00366F60"/>
    <w:rsid w:val="003672B0"/>
    <w:rsid w:val="003678FA"/>
    <w:rsid w:val="00370175"/>
    <w:rsid w:val="003707A9"/>
    <w:rsid w:val="0037169A"/>
    <w:rsid w:val="003721CD"/>
    <w:rsid w:val="003740FA"/>
    <w:rsid w:val="003750A9"/>
    <w:rsid w:val="0037738C"/>
    <w:rsid w:val="0037782D"/>
    <w:rsid w:val="00377A18"/>
    <w:rsid w:val="00380D1E"/>
    <w:rsid w:val="00380DCF"/>
    <w:rsid w:val="00380E55"/>
    <w:rsid w:val="00382008"/>
    <w:rsid w:val="003822AD"/>
    <w:rsid w:val="00384BB4"/>
    <w:rsid w:val="00385086"/>
    <w:rsid w:val="003852A1"/>
    <w:rsid w:val="003858F1"/>
    <w:rsid w:val="00386978"/>
    <w:rsid w:val="00386DC7"/>
    <w:rsid w:val="00386EA2"/>
    <w:rsid w:val="003877E8"/>
    <w:rsid w:val="00393290"/>
    <w:rsid w:val="003966D1"/>
    <w:rsid w:val="003970EC"/>
    <w:rsid w:val="003A00DD"/>
    <w:rsid w:val="003A083E"/>
    <w:rsid w:val="003A14CD"/>
    <w:rsid w:val="003A2589"/>
    <w:rsid w:val="003A2EC5"/>
    <w:rsid w:val="003A2F5B"/>
    <w:rsid w:val="003A32B6"/>
    <w:rsid w:val="003A381A"/>
    <w:rsid w:val="003A3BC5"/>
    <w:rsid w:val="003A46D0"/>
    <w:rsid w:val="003A49AE"/>
    <w:rsid w:val="003A5382"/>
    <w:rsid w:val="003A568D"/>
    <w:rsid w:val="003A6BC1"/>
    <w:rsid w:val="003A6C1C"/>
    <w:rsid w:val="003A6D0C"/>
    <w:rsid w:val="003A7B40"/>
    <w:rsid w:val="003A7D91"/>
    <w:rsid w:val="003B058E"/>
    <w:rsid w:val="003B0B9F"/>
    <w:rsid w:val="003B290B"/>
    <w:rsid w:val="003B342C"/>
    <w:rsid w:val="003B3CDA"/>
    <w:rsid w:val="003B3D49"/>
    <w:rsid w:val="003B3F7A"/>
    <w:rsid w:val="003B49BC"/>
    <w:rsid w:val="003B517F"/>
    <w:rsid w:val="003B5604"/>
    <w:rsid w:val="003B5AA8"/>
    <w:rsid w:val="003B5ED4"/>
    <w:rsid w:val="003B601D"/>
    <w:rsid w:val="003B61A7"/>
    <w:rsid w:val="003B6FE5"/>
    <w:rsid w:val="003C094B"/>
    <w:rsid w:val="003C129B"/>
    <w:rsid w:val="003C25DF"/>
    <w:rsid w:val="003C3928"/>
    <w:rsid w:val="003C4696"/>
    <w:rsid w:val="003C50CC"/>
    <w:rsid w:val="003C544C"/>
    <w:rsid w:val="003C5918"/>
    <w:rsid w:val="003C5C5A"/>
    <w:rsid w:val="003C7E80"/>
    <w:rsid w:val="003D278A"/>
    <w:rsid w:val="003D388B"/>
    <w:rsid w:val="003D4160"/>
    <w:rsid w:val="003D418C"/>
    <w:rsid w:val="003D41BC"/>
    <w:rsid w:val="003D589C"/>
    <w:rsid w:val="003D6ED8"/>
    <w:rsid w:val="003D6F4E"/>
    <w:rsid w:val="003E08F6"/>
    <w:rsid w:val="003E0B23"/>
    <w:rsid w:val="003E3D3B"/>
    <w:rsid w:val="003E3FEE"/>
    <w:rsid w:val="003E4503"/>
    <w:rsid w:val="003E75F6"/>
    <w:rsid w:val="003F12E8"/>
    <w:rsid w:val="003F21E1"/>
    <w:rsid w:val="003F3155"/>
    <w:rsid w:val="003F39C5"/>
    <w:rsid w:val="003F3ABB"/>
    <w:rsid w:val="003F3EDF"/>
    <w:rsid w:val="003F46F2"/>
    <w:rsid w:val="003F4760"/>
    <w:rsid w:val="003F4BCE"/>
    <w:rsid w:val="003F4E46"/>
    <w:rsid w:val="003F583B"/>
    <w:rsid w:val="003F677E"/>
    <w:rsid w:val="003F683C"/>
    <w:rsid w:val="003F76A6"/>
    <w:rsid w:val="004029C0"/>
    <w:rsid w:val="00402E41"/>
    <w:rsid w:val="004031F2"/>
    <w:rsid w:val="004052E9"/>
    <w:rsid w:val="00405927"/>
    <w:rsid w:val="00406A2C"/>
    <w:rsid w:val="004104CC"/>
    <w:rsid w:val="00411507"/>
    <w:rsid w:val="00411BAB"/>
    <w:rsid w:val="00412580"/>
    <w:rsid w:val="00412A79"/>
    <w:rsid w:val="00412E1D"/>
    <w:rsid w:val="00412EEA"/>
    <w:rsid w:val="00412F39"/>
    <w:rsid w:val="00413B75"/>
    <w:rsid w:val="00413CAD"/>
    <w:rsid w:val="004141A2"/>
    <w:rsid w:val="00414527"/>
    <w:rsid w:val="004151BE"/>
    <w:rsid w:val="00420C2A"/>
    <w:rsid w:val="00423356"/>
    <w:rsid w:val="00424081"/>
    <w:rsid w:val="00424274"/>
    <w:rsid w:val="004255C1"/>
    <w:rsid w:val="00425F29"/>
    <w:rsid w:val="00426E46"/>
    <w:rsid w:val="004276C5"/>
    <w:rsid w:val="00427D77"/>
    <w:rsid w:val="00427F0E"/>
    <w:rsid w:val="00430772"/>
    <w:rsid w:val="004310B3"/>
    <w:rsid w:val="00431236"/>
    <w:rsid w:val="0043159D"/>
    <w:rsid w:val="00431E02"/>
    <w:rsid w:val="0043308D"/>
    <w:rsid w:val="00433861"/>
    <w:rsid w:val="00433F29"/>
    <w:rsid w:val="00434211"/>
    <w:rsid w:val="00434543"/>
    <w:rsid w:val="0043505E"/>
    <w:rsid w:val="00436EB1"/>
    <w:rsid w:val="004371AD"/>
    <w:rsid w:val="0043797D"/>
    <w:rsid w:val="004418DD"/>
    <w:rsid w:val="00441C82"/>
    <w:rsid w:val="004429C5"/>
    <w:rsid w:val="00442ADB"/>
    <w:rsid w:val="00444757"/>
    <w:rsid w:val="004470A5"/>
    <w:rsid w:val="00447931"/>
    <w:rsid w:val="00450E5D"/>
    <w:rsid w:val="004510BF"/>
    <w:rsid w:val="0045190D"/>
    <w:rsid w:val="00451FC1"/>
    <w:rsid w:val="004525EC"/>
    <w:rsid w:val="00455173"/>
    <w:rsid w:val="00455290"/>
    <w:rsid w:val="004558DC"/>
    <w:rsid w:val="00462B8A"/>
    <w:rsid w:val="00462D33"/>
    <w:rsid w:val="004636D7"/>
    <w:rsid w:val="00467B08"/>
    <w:rsid w:val="00467CD3"/>
    <w:rsid w:val="004706CF"/>
    <w:rsid w:val="00470719"/>
    <w:rsid w:val="00470DAF"/>
    <w:rsid w:val="0047190E"/>
    <w:rsid w:val="00471DDB"/>
    <w:rsid w:val="004726D3"/>
    <w:rsid w:val="0047292A"/>
    <w:rsid w:val="004731A3"/>
    <w:rsid w:val="004736AB"/>
    <w:rsid w:val="00473838"/>
    <w:rsid w:val="00473CB5"/>
    <w:rsid w:val="004743DD"/>
    <w:rsid w:val="004754B9"/>
    <w:rsid w:val="00475B1B"/>
    <w:rsid w:val="00475F4C"/>
    <w:rsid w:val="004764A1"/>
    <w:rsid w:val="004805AD"/>
    <w:rsid w:val="00481142"/>
    <w:rsid w:val="004814A9"/>
    <w:rsid w:val="00482350"/>
    <w:rsid w:val="004826B3"/>
    <w:rsid w:val="0048295A"/>
    <w:rsid w:val="004846A8"/>
    <w:rsid w:val="004851CB"/>
    <w:rsid w:val="00485677"/>
    <w:rsid w:val="004856B0"/>
    <w:rsid w:val="00485BD5"/>
    <w:rsid w:val="00486080"/>
    <w:rsid w:val="004863FB"/>
    <w:rsid w:val="00490616"/>
    <w:rsid w:val="00492088"/>
    <w:rsid w:val="0049358A"/>
    <w:rsid w:val="0049495F"/>
    <w:rsid w:val="004956B7"/>
    <w:rsid w:val="00495810"/>
    <w:rsid w:val="00496413"/>
    <w:rsid w:val="00496BE3"/>
    <w:rsid w:val="004972EE"/>
    <w:rsid w:val="00497E38"/>
    <w:rsid w:val="004A113A"/>
    <w:rsid w:val="004A12C9"/>
    <w:rsid w:val="004A2A5C"/>
    <w:rsid w:val="004A3F83"/>
    <w:rsid w:val="004A4476"/>
    <w:rsid w:val="004A78D6"/>
    <w:rsid w:val="004B0942"/>
    <w:rsid w:val="004B36B1"/>
    <w:rsid w:val="004B6033"/>
    <w:rsid w:val="004B6EAE"/>
    <w:rsid w:val="004B7675"/>
    <w:rsid w:val="004B7EB7"/>
    <w:rsid w:val="004B7F88"/>
    <w:rsid w:val="004C0D33"/>
    <w:rsid w:val="004C1D3C"/>
    <w:rsid w:val="004C1F68"/>
    <w:rsid w:val="004C2CFE"/>
    <w:rsid w:val="004C509D"/>
    <w:rsid w:val="004C6FFB"/>
    <w:rsid w:val="004C77EC"/>
    <w:rsid w:val="004C7C50"/>
    <w:rsid w:val="004D03FF"/>
    <w:rsid w:val="004D1222"/>
    <w:rsid w:val="004D529A"/>
    <w:rsid w:val="004D5F13"/>
    <w:rsid w:val="004D64E5"/>
    <w:rsid w:val="004D6AFB"/>
    <w:rsid w:val="004D6DB8"/>
    <w:rsid w:val="004D6FCD"/>
    <w:rsid w:val="004D7AEB"/>
    <w:rsid w:val="004E1A58"/>
    <w:rsid w:val="004E1DDE"/>
    <w:rsid w:val="004E2314"/>
    <w:rsid w:val="004E3018"/>
    <w:rsid w:val="004E3B17"/>
    <w:rsid w:val="004E4190"/>
    <w:rsid w:val="004E4392"/>
    <w:rsid w:val="004E5740"/>
    <w:rsid w:val="004E6C43"/>
    <w:rsid w:val="004F0232"/>
    <w:rsid w:val="004F2585"/>
    <w:rsid w:val="004F426E"/>
    <w:rsid w:val="004F6806"/>
    <w:rsid w:val="004F6809"/>
    <w:rsid w:val="004F6C83"/>
    <w:rsid w:val="004F7921"/>
    <w:rsid w:val="00500DED"/>
    <w:rsid w:val="00500EC6"/>
    <w:rsid w:val="00501960"/>
    <w:rsid w:val="00501B7B"/>
    <w:rsid w:val="00501EFF"/>
    <w:rsid w:val="0050207D"/>
    <w:rsid w:val="005028F2"/>
    <w:rsid w:val="00502A11"/>
    <w:rsid w:val="00502E3B"/>
    <w:rsid w:val="00503800"/>
    <w:rsid w:val="0050399D"/>
    <w:rsid w:val="00504579"/>
    <w:rsid w:val="00504EA1"/>
    <w:rsid w:val="00506308"/>
    <w:rsid w:val="00506B19"/>
    <w:rsid w:val="00507793"/>
    <w:rsid w:val="00507944"/>
    <w:rsid w:val="00512783"/>
    <w:rsid w:val="00512B3F"/>
    <w:rsid w:val="00513364"/>
    <w:rsid w:val="00516E64"/>
    <w:rsid w:val="005214BC"/>
    <w:rsid w:val="00522070"/>
    <w:rsid w:val="005239F6"/>
    <w:rsid w:val="00525FD5"/>
    <w:rsid w:val="0052605F"/>
    <w:rsid w:val="005272E5"/>
    <w:rsid w:val="0052766B"/>
    <w:rsid w:val="00531F27"/>
    <w:rsid w:val="005327D0"/>
    <w:rsid w:val="00533071"/>
    <w:rsid w:val="00533841"/>
    <w:rsid w:val="005339D6"/>
    <w:rsid w:val="0053413E"/>
    <w:rsid w:val="0053494C"/>
    <w:rsid w:val="00536220"/>
    <w:rsid w:val="00537F07"/>
    <w:rsid w:val="005402E0"/>
    <w:rsid w:val="005408DE"/>
    <w:rsid w:val="00541726"/>
    <w:rsid w:val="00541BEA"/>
    <w:rsid w:val="00542236"/>
    <w:rsid w:val="00544809"/>
    <w:rsid w:val="0054496D"/>
    <w:rsid w:val="00545A04"/>
    <w:rsid w:val="00545A98"/>
    <w:rsid w:val="00546476"/>
    <w:rsid w:val="0054693A"/>
    <w:rsid w:val="00546AD3"/>
    <w:rsid w:val="00546C35"/>
    <w:rsid w:val="00546C4E"/>
    <w:rsid w:val="00547AB9"/>
    <w:rsid w:val="005549D6"/>
    <w:rsid w:val="0055593B"/>
    <w:rsid w:val="0055677E"/>
    <w:rsid w:val="005571DA"/>
    <w:rsid w:val="005572B2"/>
    <w:rsid w:val="00557743"/>
    <w:rsid w:val="00560C6E"/>
    <w:rsid w:val="00562482"/>
    <w:rsid w:val="00563C91"/>
    <w:rsid w:val="005649DD"/>
    <w:rsid w:val="0057177E"/>
    <w:rsid w:val="00573F9A"/>
    <w:rsid w:val="00574D53"/>
    <w:rsid w:val="00575424"/>
    <w:rsid w:val="005756D5"/>
    <w:rsid w:val="00575CC5"/>
    <w:rsid w:val="00577481"/>
    <w:rsid w:val="0058058C"/>
    <w:rsid w:val="00580C09"/>
    <w:rsid w:val="00581079"/>
    <w:rsid w:val="0058190F"/>
    <w:rsid w:val="00583FC8"/>
    <w:rsid w:val="0058479E"/>
    <w:rsid w:val="00584D21"/>
    <w:rsid w:val="00585080"/>
    <w:rsid w:val="00585826"/>
    <w:rsid w:val="0058717A"/>
    <w:rsid w:val="00587998"/>
    <w:rsid w:val="0059033C"/>
    <w:rsid w:val="00590409"/>
    <w:rsid w:val="005906F6"/>
    <w:rsid w:val="005909A1"/>
    <w:rsid w:val="0059119A"/>
    <w:rsid w:val="00591612"/>
    <w:rsid w:val="00591DDA"/>
    <w:rsid w:val="0059212E"/>
    <w:rsid w:val="0059230A"/>
    <w:rsid w:val="0059281F"/>
    <w:rsid w:val="00593D95"/>
    <w:rsid w:val="00596542"/>
    <w:rsid w:val="00597436"/>
    <w:rsid w:val="005A03D7"/>
    <w:rsid w:val="005A04DA"/>
    <w:rsid w:val="005A05C7"/>
    <w:rsid w:val="005A0FBA"/>
    <w:rsid w:val="005A1164"/>
    <w:rsid w:val="005A1E7E"/>
    <w:rsid w:val="005A283B"/>
    <w:rsid w:val="005A38FD"/>
    <w:rsid w:val="005A51E3"/>
    <w:rsid w:val="005A5BCD"/>
    <w:rsid w:val="005A5F4F"/>
    <w:rsid w:val="005A6368"/>
    <w:rsid w:val="005A695E"/>
    <w:rsid w:val="005A7974"/>
    <w:rsid w:val="005A7ADE"/>
    <w:rsid w:val="005B018D"/>
    <w:rsid w:val="005B0759"/>
    <w:rsid w:val="005B16B5"/>
    <w:rsid w:val="005B1EAE"/>
    <w:rsid w:val="005B2261"/>
    <w:rsid w:val="005B4073"/>
    <w:rsid w:val="005B436D"/>
    <w:rsid w:val="005B55BB"/>
    <w:rsid w:val="005B5AB7"/>
    <w:rsid w:val="005C1665"/>
    <w:rsid w:val="005C1BF9"/>
    <w:rsid w:val="005C1E8D"/>
    <w:rsid w:val="005C2222"/>
    <w:rsid w:val="005C3071"/>
    <w:rsid w:val="005C40B8"/>
    <w:rsid w:val="005C4991"/>
    <w:rsid w:val="005C4B8E"/>
    <w:rsid w:val="005C60A5"/>
    <w:rsid w:val="005C7907"/>
    <w:rsid w:val="005D050E"/>
    <w:rsid w:val="005D0FE6"/>
    <w:rsid w:val="005D33B9"/>
    <w:rsid w:val="005D640D"/>
    <w:rsid w:val="005D7878"/>
    <w:rsid w:val="005E01C9"/>
    <w:rsid w:val="005E06F3"/>
    <w:rsid w:val="005E1D66"/>
    <w:rsid w:val="005E2CE3"/>
    <w:rsid w:val="005E652E"/>
    <w:rsid w:val="005E669D"/>
    <w:rsid w:val="005E6F2D"/>
    <w:rsid w:val="005F13A8"/>
    <w:rsid w:val="005F39D6"/>
    <w:rsid w:val="005F4086"/>
    <w:rsid w:val="005F57DD"/>
    <w:rsid w:val="006002A0"/>
    <w:rsid w:val="00600455"/>
    <w:rsid w:val="006011F3"/>
    <w:rsid w:val="006038F6"/>
    <w:rsid w:val="00604402"/>
    <w:rsid w:val="0060563B"/>
    <w:rsid w:val="00605E43"/>
    <w:rsid w:val="00606DB3"/>
    <w:rsid w:val="00606E3F"/>
    <w:rsid w:val="00610844"/>
    <w:rsid w:val="00610BDE"/>
    <w:rsid w:val="006119FB"/>
    <w:rsid w:val="006125CF"/>
    <w:rsid w:val="00613557"/>
    <w:rsid w:val="00613787"/>
    <w:rsid w:val="00613E2B"/>
    <w:rsid w:val="00613F2A"/>
    <w:rsid w:val="006161C6"/>
    <w:rsid w:val="00616286"/>
    <w:rsid w:val="00616569"/>
    <w:rsid w:val="00622D7F"/>
    <w:rsid w:val="0062318A"/>
    <w:rsid w:val="006236B4"/>
    <w:rsid w:val="00623716"/>
    <w:rsid w:val="00626372"/>
    <w:rsid w:val="00626F19"/>
    <w:rsid w:val="00627028"/>
    <w:rsid w:val="006306D1"/>
    <w:rsid w:val="00630ED1"/>
    <w:rsid w:val="006321C3"/>
    <w:rsid w:val="00633AC5"/>
    <w:rsid w:val="00633E14"/>
    <w:rsid w:val="0063710C"/>
    <w:rsid w:val="0063738F"/>
    <w:rsid w:val="00637625"/>
    <w:rsid w:val="00637B4B"/>
    <w:rsid w:val="0064091A"/>
    <w:rsid w:val="00641804"/>
    <w:rsid w:val="00641807"/>
    <w:rsid w:val="006419B0"/>
    <w:rsid w:val="00642784"/>
    <w:rsid w:val="00642A08"/>
    <w:rsid w:val="00642E2F"/>
    <w:rsid w:val="006437D8"/>
    <w:rsid w:val="006440CF"/>
    <w:rsid w:val="0064416E"/>
    <w:rsid w:val="00644F84"/>
    <w:rsid w:val="00645434"/>
    <w:rsid w:val="00646423"/>
    <w:rsid w:val="006468CE"/>
    <w:rsid w:val="00647608"/>
    <w:rsid w:val="00647EB5"/>
    <w:rsid w:val="00651B31"/>
    <w:rsid w:val="0065479D"/>
    <w:rsid w:val="006562EF"/>
    <w:rsid w:val="00657022"/>
    <w:rsid w:val="006619A4"/>
    <w:rsid w:val="006627AC"/>
    <w:rsid w:val="00662B04"/>
    <w:rsid w:val="006636C5"/>
    <w:rsid w:val="006639BB"/>
    <w:rsid w:val="00663B13"/>
    <w:rsid w:val="00664763"/>
    <w:rsid w:val="00664BA6"/>
    <w:rsid w:val="00665B91"/>
    <w:rsid w:val="00666236"/>
    <w:rsid w:val="00667C92"/>
    <w:rsid w:val="00670281"/>
    <w:rsid w:val="00670E8C"/>
    <w:rsid w:val="00671917"/>
    <w:rsid w:val="00671E14"/>
    <w:rsid w:val="00672492"/>
    <w:rsid w:val="0067301A"/>
    <w:rsid w:val="006737BE"/>
    <w:rsid w:val="006737CA"/>
    <w:rsid w:val="0067523B"/>
    <w:rsid w:val="00675778"/>
    <w:rsid w:val="0067587F"/>
    <w:rsid w:val="0067634D"/>
    <w:rsid w:val="006767F7"/>
    <w:rsid w:val="00676E85"/>
    <w:rsid w:val="0067728B"/>
    <w:rsid w:val="0067789D"/>
    <w:rsid w:val="00680006"/>
    <w:rsid w:val="006806B1"/>
    <w:rsid w:val="00682C9A"/>
    <w:rsid w:val="00682DD7"/>
    <w:rsid w:val="006831C6"/>
    <w:rsid w:val="00683C30"/>
    <w:rsid w:val="00684068"/>
    <w:rsid w:val="006851A7"/>
    <w:rsid w:val="006851ED"/>
    <w:rsid w:val="0068525D"/>
    <w:rsid w:val="00685A89"/>
    <w:rsid w:val="00686468"/>
    <w:rsid w:val="00687836"/>
    <w:rsid w:val="00687F01"/>
    <w:rsid w:val="006907EE"/>
    <w:rsid w:val="00690A5C"/>
    <w:rsid w:val="00692615"/>
    <w:rsid w:val="00694BC9"/>
    <w:rsid w:val="00695453"/>
    <w:rsid w:val="006955EA"/>
    <w:rsid w:val="00695982"/>
    <w:rsid w:val="00695E51"/>
    <w:rsid w:val="006964D1"/>
    <w:rsid w:val="0069677D"/>
    <w:rsid w:val="00696BEA"/>
    <w:rsid w:val="00696F13"/>
    <w:rsid w:val="006976BE"/>
    <w:rsid w:val="006A0B9A"/>
    <w:rsid w:val="006A0F46"/>
    <w:rsid w:val="006A1269"/>
    <w:rsid w:val="006A1B9C"/>
    <w:rsid w:val="006A3500"/>
    <w:rsid w:val="006A441F"/>
    <w:rsid w:val="006A4509"/>
    <w:rsid w:val="006A46B7"/>
    <w:rsid w:val="006A5A32"/>
    <w:rsid w:val="006A68CF"/>
    <w:rsid w:val="006A72FE"/>
    <w:rsid w:val="006B01CE"/>
    <w:rsid w:val="006B0A7C"/>
    <w:rsid w:val="006B110C"/>
    <w:rsid w:val="006B41B0"/>
    <w:rsid w:val="006B61C1"/>
    <w:rsid w:val="006C36B2"/>
    <w:rsid w:val="006C4F1E"/>
    <w:rsid w:val="006C5596"/>
    <w:rsid w:val="006C6A23"/>
    <w:rsid w:val="006C71D3"/>
    <w:rsid w:val="006C7497"/>
    <w:rsid w:val="006D01B6"/>
    <w:rsid w:val="006D11FE"/>
    <w:rsid w:val="006D1238"/>
    <w:rsid w:val="006D1258"/>
    <w:rsid w:val="006D159B"/>
    <w:rsid w:val="006D224C"/>
    <w:rsid w:val="006D28EA"/>
    <w:rsid w:val="006D2B1D"/>
    <w:rsid w:val="006D3074"/>
    <w:rsid w:val="006D391A"/>
    <w:rsid w:val="006D3B02"/>
    <w:rsid w:val="006D40E0"/>
    <w:rsid w:val="006D4508"/>
    <w:rsid w:val="006D58CF"/>
    <w:rsid w:val="006D5ACC"/>
    <w:rsid w:val="006D6131"/>
    <w:rsid w:val="006D738C"/>
    <w:rsid w:val="006D7951"/>
    <w:rsid w:val="006E0AA1"/>
    <w:rsid w:val="006E0AB1"/>
    <w:rsid w:val="006E0C8D"/>
    <w:rsid w:val="006E26E3"/>
    <w:rsid w:val="006E2A83"/>
    <w:rsid w:val="006E3169"/>
    <w:rsid w:val="006E4D89"/>
    <w:rsid w:val="006E561E"/>
    <w:rsid w:val="006E5749"/>
    <w:rsid w:val="006E5846"/>
    <w:rsid w:val="006E6395"/>
    <w:rsid w:val="006E7094"/>
    <w:rsid w:val="006E7BAE"/>
    <w:rsid w:val="006E7D36"/>
    <w:rsid w:val="006F1018"/>
    <w:rsid w:val="006F17C0"/>
    <w:rsid w:val="006F1E5F"/>
    <w:rsid w:val="006F207B"/>
    <w:rsid w:val="006F209D"/>
    <w:rsid w:val="006F3ACE"/>
    <w:rsid w:val="006F41DE"/>
    <w:rsid w:val="006F4C02"/>
    <w:rsid w:val="006F7120"/>
    <w:rsid w:val="006F7229"/>
    <w:rsid w:val="007006B5"/>
    <w:rsid w:val="007011BD"/>
    <w:rsid w:val="00701D37"/>
    <w:rsid w:val="007026E2"/>
    <w:rsid w:val="0070324B"/>
    <w:rsid w:val="00707B6C"/>
    <w:rsid w:val="00710CBB"/>
    <w:rsid w:val="00710CCD"/>
    <w:rsid w:val="00713652"/>
    <w:rsid w:val="007166B9"/>
    <w:rsid w:val="00717C0F"/>
    <w:rsid w:val="00717D83"/>
    <w:rsid w:val="00720282"/>
    <w:rsid w:val="00720C51"/>
    <w:rsid w:val="0072133D"/>
    <w:rsid w:val="00721B81"/>
    <w:rsid w:val="00722FB2"/>
    <w:rsid w:val="00723212"/>
    <w:rsid w:val="007240E2"/>
    <w:rsid w:val="00724BB1"/>
    <w:rsid w:val="00725168"/>
    <w:rsid w:val="007256C8"/>
    <w:rsid w:val="0072667D"/>
    <w:rsid w:val="0073135A"/>
    <w:rsid w:val="00733514"/>
    <w:rsid w:val="007335A2"/>
    <w:rsid w:val="00733904"/>
    <w:rsid w:val="007340BA"/>
    <w:rsid w:val="00736D0C"/>
    <w:rsid w:val="0073734E"/>
    <w:rsid w:val="00737ACC"/>
    <w:rsid w:val="00741965"/>
    <w:rsid w:val="00743BB7"/>
    <w:rsid w:val="007442AD"/>
    <w:rsid w:val="00744385"/>
    <w:rsid w:val="007447D2"/>
    <w:rsid w:val="007455AF"/>
    <w:rsid w:val="007461E4"/>
    <w:rsid w:val="00747226"/>
    <w:rsid w:val="00747C3C"/>
    <w:rsid w:val="00747D71"/>
    <w:rsid w:val="00750124"/>
    <w:rsid w:val="00751D64"/>
    <w:rsid w:val="007527AB"/>
    <w:rsid w:val="00753300"/>
    <w:rsid w:val="0075361A"/>
    <w:rsid w:val="007545A5"/>
    <w:rsid w:val="00754B3C"/>
    <w:rsid w:val="00755555"/>
    <w:rsid w:val="00755711"/>
    <w:rsid w:val="0075574C"/>
    <w:rsid w:val="007560AF"/>
    <w:rsid w:val="0076154F"/>
    <w:rsid w:val="00762C88"/>
    <w:rsid w:val="007642B5"/>
    <w:rsid w:val="007642CA"/>
    <w:rsid w:val="00765F28"/>
    <w:rsid w:val="00765FF6"/>
    <w:rsid w:val="00766486"/>
    <w:rsid w:val="0076668A"/>
    <w:rsid w:val="00766A13"/>
    <w:rsid w:val="00766B54"/>
    <w:rsid w:val="00770246"/>
    <w:rsid w:val="00770D39"/>
    <w:rsid w:val="0077102E"/>
    <w:rsid w:val="00772113"/>
    <w:rsid w:val="00772210"/>
    <w:rsid w:val="007728BC"/>
    <w:rsid w:val="00774966"/>
    <w:rsid w:val="00776547"/>
    <w:rsid w:val="00777314"/>
    <w:rsid w:val="00777DB4"/>
    <w:rsid w:val="00780195"/>
    <w:rsid w:val="00780A4D"/>
    <w:rsid w:val="007811DA"/>
    <w:rsid w:val="00781F17"/>
    <w:rsid w:val="0078285C"/>
    <w:rsid w:val="0078328C"/>
    <w:rsid w:val="00783307"/>
    <w:rsid w:val="00783921"/>
    <w:rsid w:val="007839A9"/>
    <w:rsid w:val="00786234"/>
    <w:rsid w:val="00787F12"/>
    <w:rsid w:val="00790769"/>
    <w:rsid w:val="007926A2"/>
    <w:rsid w:val="007933BD"/>
    <w:rsid w:val="00793B12"/>
    <w:rsid w:val="00794B32"/>
    <w:rsid w:val="007967E9"/>
    <w:rsid w:val="00796DB8"/>
    <w:rsid w:val="007A1972"/>
    <w:rsid w:val="007A1D81"/>
    <w:rsid w:val="007A27F1"/>
    <w:rsid w:val="007A2C4B"/>
    <w:rsid w:val="007A3DD4"/>
    <w:rsid w:val="007A55E2"/>
    <w:rsid w:val="007A7CDE"/>
    <w:rsid w:val="007A7D80"/>
    <w:rsid w:val="007B0CB4"/>
    <w:rsid w:val="007B3917"/>
    <w:rsid w:val="007B3C78"/>
    <w:rsid w:val="007B3D89"/>
    <w:rsid w:val="007B50CC"/>
    <w:rsid w:val="007B5BEB"/>
    <w:rsid w:val="007B6EC3"/>
    <w:rsid w:val="007B7B81"/>
    <w:rsid w:val="007B7C97"/>
    <w:rsid w:val="007B7EB4"/>
    <w:rsid w:val="007C10BF"/>
    <w:rsid w:val="007C1AD2"/>
    <w:rsid w:val="007C2A54"/>
    <w:rsid w:val="007C33AB"/>
    <w:rsid w:val="007C49DD"/>
    <w:rsid w:val="007C56DF"/>
    <w:rsid w:val="007C5BDC"/>
    <w:rsid w:val="007C7DA2"/>
    <w:rsid w:val="007D3CEA"/>
    <w:rsid w:val="007E088E"/>
    <w:rsid w:val="007E1B4E"/>
    <w:rsid w:val="007E289C"/>
    <w:rsid w:val="007E2A67"/>
    <w:rsid w:val="007E2D7D"/>
    <w:rsid w:val="007E3043"/>
    <w:rsid w:val="007E3565"/>
    <w:rsid w:val="007E3B33"/>
    <w:rsid w:val="007E3DAD"/>
    <w:rsid w:val="007E4C74"/>
    <w:rsid w:val="007E56D0"/>
    <w:rsid w:val="007E6E4A"/>
    <w:rsid w:val="007F2A51"/>
    <w:rsid w:val="007F3F87"/>
    <w:rsid w:val="007F4384"/>
    <w:rsid w:val="007F5C3D"/>
    <w:rsid w:val="007F63D8"/>
    <w:rsid w:val="007F723A"/>
    <w:rsid w:val="0080097B"/>
    <w:rsid w:val="00801BE5"/>
    <w:rsid w:val="00801CBE"/>
    <w:rsid w:val="008068EE"/>
    <w:rsid w:val="00811424"/>
    <w:rsid w:val="00811A29"/>
    <w:rsid w:val="00812753"/>
    <w:rsid w:val="00814C20"/>
    <w:rsid w:val="00814CCE"/>
    <w:rsid w:val="00814E3E"/>
    <w:rsid w:val="0081549F"/>
    <w:rsid w:val="00815F26"/>
    <w:rsid w:val="008166E1"/>
    <w:rsid w:val="008206E3"/>
    <w:rsid w:val="008221F4"/>
    <w:rsid w:val="00822CFA"/>
    <w:rsid w:val="008238C3"/>
    <w:rsid w:val="008238CB"/>
    <w:rsid w:val="00824C99"/>
    <w:rsid w:val="00825F15"/>
    <w:rsid w:val="00826015"/>
    <w:rsid w:val="0082771E"/>
    <w:rsid w:val="00831AC9"/>
    <w:rsid w:val="0083335B"/>
    <w:rsid w:val="008336CA"/>
    <w:rsid w:val="008339AE"/>
    <w:rsid w:val="00834272"/>
    <w:rsid w:val="00834936"/>
    <w:rsid w:val="00834F9F"/>
    <w:rsid w:val="0083504F"/>
    <w:rsid w:val="0083660B"/>
    <w:rsid w:val="008367C2"/>
    <w:rsid w:val="00840226"/>
    <w:rsid w:val="00842ACB"/>
    <w:rsid w:val="00843D6E"/>
    <w:rsid w:val="008454AE"/>
    <w:rsid w:val="00845E17"/>
    <w:rsid w:val="00845FAE"/>
    <w:rsid w:val="008465F7"/>
    <w:rsid w:val="00850499"/>
    <w:rsid w:val="00851446"/>
    <w:rsid w:val="00851D5F"/>
    <w:rsid w:val="00852CAA"/>
    <w:rsid w:val="00853F21"/>
    <w:rsid w:val="00854717"/>
    <w:rsid w:val="00855B70"/>
    <w:rsid w:val="00855BA3"/>
    <w:rsid w:val="0085686F"/>
    <w:rsid w:val="00856A7A"/>
    <w:rsid w:val="00857EE6"/>
    <w:rsid w:val="008609C0"/>
    <w:rsid w:val="00861260"/>
    <w:rsid w:val="00861BDA"/>
    <w:rsid w:val="008627E3"/>
    <w:rsid w:val="0086356A"/>
    <w:rsid w:val="008645AB"/>
    <w:rsid w:val="00865489"/>
    <w:rsid w:val="008723C3"/>
    <w:rsid w:val="008732A3"/>
    <w:rsid w:val="008750A6"/>
    <w:rsid w:val="0087686A"/>
    <w:rsid w:val="008774FA"/>
    <w:rsid w:val="008777BC"/>
    <w:rsid w:val="00877CE3"/>
    <w:rsid w:val="008807D6"/>
    <w:rsid w:val="00880D0B"/>
    <w:rsid w:val="0088146E"/>
    <w:rsid w:val="00884C57"/>
    <w:rsid w:val="00885371"/>
    <w:rsid w:val="00885855"/>
    <w:rsid w:val="00885B6F"/>
    <w:rsid w:val="00886901"/>
    <w:rsid w:val="00886931"/>
    <w:rsid w:val="008870FE"/>
    <w:rsid w:val="00887EA6"/>
    <w:rsid w:val="008905CB"/>
    <w:rsid w:val="008933A1"/>
    <w:rsid w:val="00893502"/>
    <w:rsid w:val="008940DE"/>
    <w:rsid w:val="0089468C"/>
    <w:rsid w:val="00895FA5"/>
    <w:rsid w:val="0089680B"/>
    <w:rsid w:val="00896B30"/>
    <w:rsid w:val="00897FAE"/>
    <w:rsid w:val="008A1E9C"/>
    <w:rsid w:val="008A38AC"/>
    <w:rsid w:val="008A57C6"/>
    <w:rsid w:val="008A580C"/>
    <w:rsid w:val="008A58F8"/>
    <w:rsid w:val="008A7143"/>
    <w:rsid w:val="008A793F"/>
    <w:rsid w:val="008A7A15"/>
    <w:rsid w:val="008A7DEA"/>
    <w:rsid w:val="008B0BA4"/>
    <w:rsid w:val="008B2A8F"/>
    <w:rsid w:val="008B3030"/>
    <w:rsid w:val="008B3ABD"/>
    <w:rsid w:val="008B43DB"/>
    <w:rsid w:val="008B4425"/>
    <w:rsid w:val="008B4D33"/>
    <w:rsid w:val="008B5975"/>
    <w:rsid w:val="008B62B7"/>
    <w:rsid w:val="008B633A"/>
    <w:rsid w:val="008B7330"/>
    <w:rsid w:val="008C07FE"/>
    <w:rsid w:val="008C08B7"/>
    <w:rsid w:val="008C1511"/>
    <w:rsid w:val="008C1F08"/>
    <w:rsid w:val="008C651B"/>
    <w:rsid w:val="008C6C28"/>
    <w:rsid w:val="008C7047"/>
    <w:rsid w:val="008D02EE"/>
    <w:rsid w:val="008D0C19"/>
    <w:rsid w:val="008D1327"/>
    <w:rsid w:val="008D2104"/>
    <w:rsid w:val="008D2220"/>
    <w:rsid w:val="008D2C89"/>
    <w:rsid w:val="008D3562"/>
    <w:rsid w:val="008D3ABE"/>
    <w:rsid w:val="008D41F7"/>
    <w:rsid w:val="008D454B"/>
    <w:rsid w:val="008D4D2E"/>
    <w:rsid w:val="008D59F8"/>
    <w:rsid w:val="008E19D2"/>
    <w:rsid w:val="008E3518"/>
    <w:rsid w:val="008E3A04"/>
    <w:rsid w:val="008E524C"/>
    <w:rsid w:val="008E6241"/>
    <w:rsid w:val="008E714D"/>
    <w:rsid w:val="008F1092"/>
    <w:rsid w:val="008F28A5"/>
    <w:rsid w:val="008F2D53"/>
    <w:rsid w:val="008F3D0A"/>
    <w:rsid w:val="008F6A8E"/>
    <w:rsid w:val="008F705A"/>
    <w:rsid w:val="008F73F1"/>
    <w:rsid w:val="008F754D"/>
    <w:rsid w:val="009008B0"/>
    <w:rsid w:val="00901005"/>
    <w:rsid w:val="00902787"/>
    <w:rsid w:val="00903594"/>
    <w:rsid w:val="00903B21"/>
    <w:rsid w:val="00903EA8"/>
    <w:rsid w:val="009040E9"/>
    <w:rsid w:val="00904B89"/>
    <w:rsid w:val="00904E71"/>
    <w:rsid w:val="00904F3D"/>
    <w:rsid w:val="0090619B"/>
    <w:rsid w:val="0090690D"/>
    <w:rsid w:val="00911648"/>
    <w:rsid w:val="00911A9D"/>
    <w:rsid w:val="0091268B"/>
    <w:rsid w:val="00912799"/>
    <w:rsid w:val="00912E72"/>
    <w:rsid w:val="00913491"/>
    <w:rsid w:val="00913CD3"/>
    <w:rsid w:val="009154E5"/>
    <w:rsid w:val="00916073"/>
    <w:rsid w:val="00916119"/>
    <w:rsid w:val="00917298"/>
    <w:rsid w:val="009203BB"/>
    <w:rsid w:val="00921688"/>
    <w:rsid w:val="009252E2"/>
    <w:rsid w:val="00926506"/>
    <w:rsid w:val="009270A5"/>
    <w:rsid w:val="00927BA3"/>
    <w:rsid w:val="00930BD5"/>
    <w:rsid w:val="009312F9"/>
    <w:rsid w:val="009318F4"/>
    <w:rsid w:val="00931D3A"/>
    <w:rsid w:val="0093374D"/>
    <w:rsid w:val="009338A5"/>
    <w:rsid w:val="00935E85"/>
    <w:rsid w:val="00937347"/>
    <w:rsid w:val="00940029"/>
    <w:rsid w:val="009403C3"/>
    <w:rsid w:val="00943194"/>
    <w:rsid w:val="0094384B"/>
    <w:rsid w:val="00943CAB"/>
    <w:rsid w:val="00943D1C"/>
    <w:rsid w:val="009452C5"/>
    <w:rsid w:val="009458C7"/>
    <w:rsid w:val="00946DC6"/>
    <w:rsid w:val="00947672"/>
    <w:rsid w:val="00951144"/>
    <w:rsid w:val="00951AAC"/>
    <w:rsid w:val="00952121"/>
    <w:rsid w:val="00953A2B"/>
    <w:rsid w:val="009547A8"/>
    <w:rsid w:val="00955528"/>
    <w:rsid w:val="00955B1B"/>
    <w:rsid w:val="0095722B"/>
    <w:rsid w:val="009573B4"/>
    <w:rsid w:val="009600F8"/>
    <w:rsid w:val="00960238"/>
    <w:rsid w:val="009612E8"/>
    <w:rsid w:val="00961D8D"/>
    <w:rsid w:val="00963FCA"/>
    <w:rsid w:val="0096501C"/>
    <w:rsid w:val="009662D1"/>
    <w:rsid w:val="00970567"/>
    <w:rsid w:val="0097118D"/>
    <w:rsid w:val="00971E76"/>
    <w:rsid w:val="0097238C"/>
    <w:rsid w:val="00972ED7"/>
    <w:rsid w:val="00973364"/>
    <w:rsid w:val="00973524"/>
    <w:rsid w:val="00973604"/>
    <w:rsid w:val="009739A3"/>
    <w:rsid w:val="00973DC4"/>
    <w:rsid w:val="00974F80"/>
    <w:rsid w:val="00975CB8"/>
    <w:rsid w:val="00977D37"/>
    <w:rsid w:val="0098104F"/>
    <w:rsid w:val="00981496"/>
    <w:rsid w:val="00983A64"/>
    <w:rsid w:val="00984695"/>
    <w:rsid w:val="00986A7D"/>
    <w:rsid w:val="00990382"/>
    <w:rsid w:val="00990D4C"/>
    <w:rsid w:val="00991FA8"/>
    <w:rsid w:val="009921F7"/>
    <w:rsid w:val="0099285A"/>
    <w:rsid w:val="00993EE5"/>
    <w:rsid w:val="009942AD"/>
    <w:rsid w:val="0099475F"/>
    <w:rsid w:val="00994951"/>
    <w:rsid w:val="00994BAF"/>
    <w:rsid w:val="00994F75"/>
    <w:rsid w:val="00996581"/>
    <w:rsid w:val="009967B3"/>
    <w:rsid w:val="009972DF"/>
    <w:rsid w:val="0099790A"/>
    <w:rsid w:val="009A0EC2"/>
    <w:rsid w:val="009A1726"/>
    <w:rsid w:val="009A4026"/>
    <w:rsid w:val="009A428B"/>
    <w:rsid w:val="009A47B8"/>
    <w:rsid w:val="009A6062"/>
    <w:rsid w:val="009A61C2"/>
    <w:rsid w:val="009A6BEF"/>
    <w:rsid w:val="009A7AAF"/>
    <w:rsid w:val="009A7BA8"/>
    <w:rsid w:val="009A7F54"/>
    <w:rsid w:val="009B1976"/>
    <w:rsid w:val="009B3A90"/>
    <w:rsid w:val="009B4C59"/>
    <w:rsid w:val="009B5FA6"/>
    <w:rsid w:val="009B71F9"/>
    <w:rsid w:val="009B7BCE"/>
    <w:rsid w:val="009B7DC0"/>
    <w:rsid w:val="009C06A5"/>
    <w:rsid w:val="009C2DE6"/>
    <w:rsid w:val="009C2E10"/>
    <w:rsid w:val="009C2F1A"/>
    <w:rsid w:val="009C31DB"/>
    <w:rsid w:val="009C4A25"/>
    <w:rsid w:val="009C4B33"/>
    <w:rsid w:val="009C7C1E"/>
    <w:rsid w:val="009D0A26"/>
    <w:rsid w:val="009D0AB3"/>
    <w:rsid w:val="009D0DA6"/>
    <w:rsid w:val="009D330E"/>
    <w:rsid w:val="009D3B7B"/>
    <w:rsid w:val="009D3C13"/>
    <w:rsid w:val="009D504E"/>
    <w:rsid w:val="009D5242"/>
    <w:rsid w:val="009D5273"/>
    <w:rsid w:val="009D5554"/>
    <w:rsid w:val="009D579B"/>
    <w:rsid w:val="009D5A1E"/>
    <w:rsid w:val="009D690C"/>
    <w:rsid w:val="009D6A79"/>
    <w:rsid w:val="009D726A"/>
    <w:rsid w:val="009E0400"/>
    <w:rsid w:val="009E0622"/>
    <w:rsid w:val="009E08B1"/>
    <w:rsid w:val="009E0CE3"/>
    <w:rsid w:val="009E0D5E"/>
    <w:rsid w:val="009E1327"/>
    <w:rsid w:val="009E198F"/>
    <w:rsid w:val="009E2D98"/>
    <w:rsid w:val="009E3604"/>
    <w:rsid w:val="009E3605"/>
    <w:rsid w:val="009E5681"/>
    <w:rsid w:val="009E6263"/>
    <w:rsid w:val="009E7DD4"/>
    <w:rsid w:val="009F08D4"/>
    <w:rsid w:val="009F3DD3"/>
    <w:rsid w:val="009F454D"/>
    <w:rsid w:val="009F4E97"/>
    <w:rsid w:val="009F5BB0"/>
    <w:rsid w:val="009F5C67"/>
    <w:rsid w:val="009F6CE3"/>
    <w:rsid w:val="00A0157A"/>
    <w:rsid w:val="00A03D01"/>
    <w:rsid w:val="00A04889"/>
    <w:rsid w:val="00A075A0"/>
    <w:rsid w:val="00A1027A"/>
    <w:rsid w:val="00A103BC"/>
    <w:rsid w:val="00A119AF"/>
    <w:rsid w:val="00A12D08"/>
    <w:rsid w:val="00A14CDA"/>
    <w:rsid w:val="00A16B64"/>
    <w:rsid w:val="00A17099"/>
    <w:rsid w:val="00A1784C"/>
    <w:rsid w:val="00A221EB"/>
    <w:rsid w:val="00A223F4"/>
    <w:rsid w:val="00A22D6A"/>
    <w:rsid w:val="00A22F1E"/>
    <w:rsid w:val="00A231E6"/>
    <w:rsid w:val="00A23237"/>
    <w:rsid w:val="00A237B7"/>
    <w:rsid w:val="00A23E36"/>
    <w:rsid w:val="00A25282"/>
    <w:rsid w:val="00A259D0"/>
    <w:rsid w:val="00A2656D"/>
    <w:rsid w:val="00A26E97"/>
    <w:rsid w:val="00A276C5"/>
    <w:rsid w:val="00A308F1"/>
    <w:rsid w:val="00A30E7C"/>
    <w:rsid w:val="00A315E5"/>
    <w:rsid w:val="00A33EAD"/>
    <w:rsid w:val="00A33EB4"/>
    <w:rsid w:val="00A365B4"/>
    <w:rsid w:val="00A376F0"/>
    <w:rsid w:val="00A37B05"/>
    <w:rsid w:val="00A37C26"/>
    <w:rsid w:val="00A37D0B"/>
    <w:rsid w:val="00A40E61"/>
    <w:rsid w:val="00A417D2"/>
    <w:rsid w:val="00A422EA"/>
    <w:rsid w:val="00A43246"/>
    <w:rsid w:val="00A436FF"/>
    <w:rsid w:val="00A43EB6"/>
    <w:rsid w:val="00A44377"/>
    <w:rsid w:val="00A44E4A"/>
    <w:rsid w:val="00A45144"/>
    <w:rsid w:val="00A45DBB"/>
    <w:rsid w:val="00A479CA"/>
    <w:rsid w:val="00A47A38"/>
    <w:rsid w:val="00A47EF1"/>
    <w:rsid w:val="00A501DA"/>
    <w:rsid w:val="00A51692"/>
    <w:rsid w:val="00A51FD4"/>
    <w:rsid w:val="00A5291E"/>
    <w:rsid w:val="00A541E0"/>
    <w:rsid w:val="00A54CEA"/>
    <w:rsid w:val="00A551D9"/>
    <w:rsid w:val="00A55D60"/>
    <w:rsid w:val="00A5777A"/>
    <w:rsid w:val="00A57D1E"/>
    <w:rsid w:val="00A6046B"/>
    <w:rsid w:val="00A606CE"/>
    <w:rsid w:val="00A60E96"/>
    <w:rsid w:val="00A612ED"/>
    <w:rsid w:val="00A61B17"/>
    <w:rsid w:val="00A62190"/>
    <w:rsid w:val="00A631ED"/>
    <w:rsid w:val="00A646C6"/>
    <w:rsid w:val="00A6488B"/>
    <w:rsid w:val="00A65809"/>
    <w:rsid w:val="00A65A14"/>
    <w:rsid w:val="00A663F5"/>
    <w:rsid w:val="00A67846"/>
    <w:rsid w:val="00A701A6"/>
    <w:rsid w:val="00A73450"/>
    <w:rsid w:val="00A754FA"/>
    <w:rsid w:val="00A7586A"/>
    <w:rsid w:val="00A7667E"/>
    <w:rsid w:val="00A77E56"/>
    <w:rsid w:val="00A808A5"/>
    <w:rsid w:val="00A80E5C"/>
    <w:rsid w:val="00A823E2"/>
    <w:rsid w:val="00A8418A"/>
    <w:rsid w:val="00A84C42"/>
    <w:rsid w:val="00A85048"/>
    <w:rsid w:val="00A86102"/>
    <w:rsid w:val="00A861DF"/>
    <w:rsid w:val="00A86EE7"/>
    <w:rsid w:val="00A90062"/>
    <w:rsid w:val="00A9014C"/>
    <w:rsid w:val="00A92FC0"/>
    <w:rsid w:val="00A9302F"/>
    <w:rsid w:val="00A94D2E"/>
    <w:rsid w:val="00A94FA5"/>
    <w:rsid w:val="00A95FC3"/>
    <w:rsid w:val="00A967A2"/>
    <w:rsid w:val="00A9701D"/>
    <w:rsid w:val="00A97D09"/>
    <w:rsid w:val="00AA02F8"/>
    <w:rsid w:val="00AA089E"/>
    <w:rsid w:val="00AA21B6"/>
    <w:rsid w:val="00AA2236"/>
    <w:rsid w:val="00AA2859"/>
    <w:rsid w:val="00AA2E11"/>
    <w:rsid w:val="00AA2EEE"/>
    <w:rsid w:val="00AA57BB"/>
    <w:rsid w:val="00AA5E8A"/>
    <w:rsid w:val="00AA7AD8"/>
    <w:rsid w:val="00AB07BE"/>
    <w:rsid w:val="00AB1006"/>
    <w:rsid w:val="00AB29D6"/>
    <w:rsid w:val="00AB2A16"/>
    <w:rsid w:val="00AB3D2A"/>
    <w:rsid w:val="00AB6723"/>
    <w:rsid w:val="00AC0E01"/>
    <w:rsid w:val="00AC101D"/>
    <w:rsid w:val="00AC1097"/>
    <w:rsid w:val="00AC2328"/>
    <w:rsid w:val="00AC37CC"/>
    <w:rsid w:val="00AC430D"/>
    <w:rsid w:val="00AC67C8"/>
    <w:rsid w:val="00AC6D99"/>
    <w:rsid w:val="00AD0E20"/>
    <w:rsid w:val="00AD132E"/>
    <w:rsid w:val="00AD39D4"/>
    <w:rsid w:val="00AD4780"/>
    <w:rsid w:val="00AD52AC"/>
    <w:rsid w:val="00AD5656"/>
    <w:rsid w:val="00AD693D"/>
    <w:rsid w:val="00AD6AC7"/>
    <w:rsid w:val="00AD713C"/>
    <w:rsid w:val="00AE12B2"/>
    <w:rsid w:val="00AE218B"/>
    <w:rsid w:val="00AE233B"/>
    <w:rsid w:val="00AE2ABA"/>
    <w:rsid w:val="00AE3E61"/>
    <w:rsid w:val="00AE42E1"/>
    <w:rsid w:val="00AE4474"/>
    <w:rsid w:val="00AE52EB"/>
    <w:rsid w:val="00AE64A5"/>
    <w:rsid w:val="00AE65D9"/>
    <w:rsid w:val="00AE6D65"/>
    <w:rsid w:val="00AE76D3"/>
    <w:rsid w:val="00AE7804"/>
    <w:rsid w:val="00AF0D91"/>
    <w:rsid w:val="00AF0E78"/>
    <w:rsid w:val="00AF1FDC"/>
    <w:rsid w:val="00AF2A15"/>
    <w:rsid w:val="00AF38A3"/>
    <w:rsid w:val="00AF4872"/>
    <w:rsid w:val="00AF4E56"/>
    <w:rsid w:val="00AF527B"/>
    <w:rsid w:val="00AF5583"/>
    <w:rsid w:val="00AF602E"/>
    <w:rsid w:val="00AF7CE5"/>
    <w:rsid w:val="00B00809"/>
    <w:rsid w:val="00B016D7"/>
    <w:rsid w:val="00B01915"/>
    <w:rsid w:val="00B06D5A"/>
    <w:rsid w:val="00B071F5"/>
    <w:rsid w:val="00B07379"/>
    <w:rsid w:val="00B104B4"/>
    <w:rsid w:val="00B11570"/>
    <w:rsid w:val="00B120B5"/>
    <w:rsid w:val="00B12B9A"/>
    <w:rsid w:val="00B12C0B"/>
    <w:rsid w:val="00B13779"/>
    <w:rsid w:val="00B13F6D"/>
    <w:rsid w:val="00B160D4"/>
    <w:rsid w:val="00B16569"/>
    <w:rsid w:val="00B16C47"/>
    <w:rsid w:val="00B1750F"/>
    <w:rsid w:val="00B209B5"/>
    <w:rsid w:val="00B20FA7"/>
    <w:rsid w:val="00B21E43"/>
    <w:rsid w:val="00B226D1"/>
    <w:rsid w:val="00B22C92"/>
    <w:rsid w:val="00B23E6B"/>
    <w:rsid w:val="00B253DB"/>
    <w:rsid w:val="00B25B69"/>
    <w:rsid w:val="00B261BE"/>
    <w:rsid w:val="00B2678D"/>
    <w:rsid w:val="00B274B7"/>
    <w:rsid w:val="00B30C51"/>
    <w:rsid w:val="00B30EFD"/>
    <w:rsid w:val="00B31737"/>
    <w:rsid w:val="00B33634"/>
    <w:rsid w:val="00B34FD8"/>
    <w:rsid w:val="00B350ED"/>
    <w:rsid w:val="00B353A3"/>
    <w:rsid w:val="00B36613"/>
    <w:rsid w:val="00B37E0C"/>
    <w:rsid w:val="00B41F78"/>
    <w:rsid w:val="00B4211D"/>
    <w:rsid w:val="00B4250C"/>
    <w:rsid w:val="00B42A71"/>
    <w:rsid w:val="00B42D28"/>
    <w:rsid w:val="00B43FF1"/>
    <w:rsid w:val="00B4536C"/>
    <w:rsid w:val="00B46EEC"/>
    <w:rsid w:val="00B47F22"/>
    <w:rsid w:val="00B50EF9"/>
    <w:rsid w:val="00B513AD"/>
    <w:rsid w:val="00B526F3"/>
    <w:rsid w:val="00B555B2"/>
    <w:rsid w:val="00B55E00"/>
    <w:rsid w:val="00B56C75"/>
    <w:rsid w:val="00B601E9"/>
    <w:rsid w:val="00B60663"/>
    <w:rsid w:val="00B60758"/>
    <w:rsid w:val="00B61A35"/>
    <w:rsid w:val="00B62088"/>
    <w:rsid w:val="00B62639"/>
    <w:rsid w:val="00B63418"/>
    <w:rsid w:val="00B63F32"/>
    <w:rsid w:val="00B64040"/>
    <w:rsid w:val="00B6669D"/>
    <w:rsid w:val="00B67C41"/>
    <w:rsid w:val="00B71182"/>
    <w:rsid w:val="00B71FAE"/>
    <w:rsid w:val="00B726FF"/>
    <w:rsid w:val="00B72E99"/>
    <w:rsid w:val="00B73715"/>
    <w:rsid w:val="00B73E38"/>
    <w:rsid w:val="00B7682A"/>
    <w:rsid w:val="00B76907"/>
    <w:rsid w:val="00B80FCB"/>
    <w:rsid w:val="00B81B9B"/>
    <w:rsid w:val="00B8228C"/>
    <w:rsid w:val="00B8285E"/>
    <w:rsid w:val="00B83CB2"/>
    <w:rsid w:val="00B842DD"/>
    <w:rsid w:val="00B843F5"/>
    <w:rsid w:val="00B85DE1"/>
    <w:rsid w:val="00B90F80"/>
    <w:rsid w:val="00B91CB1"/>
    <w:rsid w:val="00B929FC"/>
    <w:rsid w:val="00B92B90"/>
    <w:rsid w:val="00B936EB"/>
    <w:rsid w:val="00B93AF4"/>
    <w:rsid w:val="00B93D4B"/>
    <w:rsid w:val="00B94204"/>
    <w:rsid w:val="00B944C0"/>
    <w:rsid w:val="00B952BD"/>
    <w:rsid w:val="00B954A2"/>
    <w:rsid w:val="00B95A9C"/>
    <w:rsid w:val="00B95DA6"/>
    <w:rsid w:val="00B97A5B"/>
    <w:rsid w:val="00BA01BD"/>
    <w:rsid w:val="00BA19C7"/>
    <w:rsid w:val="00BA251D"/>
    <w:rsid w:val="00BA3A86"/>
    <w:rsid w:val="00BA3B64"/>
    <w:rsid w:val="00BA472D"/>
    <w:rsid w:val="00BA4932"/>
    <w:rsid w:val="00BA595B"/>
    <w:rsid w:val="00BA5E3E"/>
    <w:rsid w:val="00BA6D91"/>
    <w:rsid w:val="00BA715B"/>
    <w:rsid w:val="00BB15FD"/>
    <w:rsid w:val="00BB289F"/>
    <w:rsid w:val="00BB2B36"/>
    <w:rsid w:val="00BB319D"/>
    <w:rsid w:val="00BB3B28"/>
    <w:rsid w:val="00BB3E9E"/>
    <w:rsid w:val="00BB4FD6"/>
    <w:rsid w:val="00BB544F"/>
    <w:rsid w:val="00BB580D"/>
    <w:rsid w:val="00BB6B14"/>
    <w:rsid w:val="00BC091F"/>
    <w:rsid w:val="00BC0AAE"/>
    <w:rsid w:val="00BC121B"/>
    <w:rsid w:val="00BC1BF0"/>
    <w:rsid w:val="00BC3761"/>
    <w:rsid w:val="00BC3B1A"/>
    <w:rsid w:val="00BC3D2C"/>
    <w:rsid w:val="00BC5CBC"/>
    <w:rsid w:val="00BC62FA"/>
    <w:rsid w:val="00BC6B48"/>
    <w:rsid w:val="00BD0138"/>
    <w:rsid w:val="00BD1B99"/>
    <w:rsid w:val="00BD29CB"/>
    <w:rsid w:val="00BD318D"/>
    <w:rsid w:val="00BD3774"/>
    <w:rsid w:val="00BD3D97"/>
    <w:rsid w:val="00BD7893"/>
    <w:rsid w:val="00BE0964"/>
    <w:rsid w:val="00BE15FB"/>
    <w:rsid w:val="00BE3E3E"/>
    <w:rsid w:val="00BE4F6B"/>
    <w:rsid w:val="00BE522D"/>
    <w:rsid w:val="00BE7043"/>
    <w:rsid w:val="00BE728B"/>
    <w:rsid w:val="00BE7709"/>
    <w:rsid w:val="00BF02BA"/>
    <w:rsid w:val="00BF06AE"/>
    <w:rsid w:val="00BF0CCC"/>
    <w:rsid w:val="00BF23C1"/>
    <w:rsid w:val="00BF3358"/>
    <w:rsid w:val="00BF3A1C"/>
    <w:rsid w:val="00BF620D"/>
    <w:rsid w:val="00C00204"/>
    <w:rsid w:val="00C01EA4"/>
    <w:rsid w:val="00C038DD"/>
    <w:rsid w:val="00C040CD"/>
    <w:rsid w:val="00C0578E"/>
    <w:rsid w:val="00C059AB"/>
    <w:rsid w:val="00C0698F"/>
    <w:rsid w:val="00C06E34"/>
    <w:rsid w:val="00C104A4"/>
    <w:rsid w:val="00C11051"/>
    <w:rsid w:val="00C13F0D"/>
    <w:rsid w:val="00C16DA9"/>
    <w:rsid w:val="00C17EF7"/>
    <w:rsid w:val="00C21498"/>
    <w:rsid w:val="00C21C33"/>
    <w:rsid w:val="00C2395E"/>
    <w:rsid w:val="00C24B87"/>
    <w:rsid w:val="00C24F03"/>
    <w:rsid w:val="00C25E28"/>
    <w:rsid w:val="00C266E3"/>
    <w:rsid w:val="00C26950"/>
    <w:rsid w:val="00C2697B"/>
    <w:rsid w:val="00C308CE"/>
    <w:rsid w:val="00C31725"/>
    <w:rsid w:val="00C319C8"/>
    <w:rsid w:val="00C3205A"/>
    <w:rsid w:val="00C3291A"/>
    <w:rsid w:val="00C33520"/>
    <w:rsid w:val="00C34A49"/>
    <w:rsid w:val="00C34F9A"/>
    <w:rsid w:val="00C34FE0"/>
    <w:rsid w:val="00C35575"/>
    <w:rsid w:val="00C35B16"/>
    <w:rsid w:val="00C36CC2"/>
    <w:rsid w:val="00C372BA"/>
    <w:rsid w:val="00C373C6"/>
    <w:rsid w:val="00C37438"/>
    <w:rsid w:val="00C378A2"/>
    <w:rsid w:val="00C40284"/>
    <w:rsid w:val="00C41308"/>
    <w:rsid w:val="00C41ACF"/>
    <w:rsid w:val="00C42C48"/>
    <w:rsid w:val="00C42C82"/>
    <w:rsid w:val="00C4306D"/>
    <w:rsid w:val="00C43D8A"/>
    <w:rsid w:val="00C44B28"/>
    <w:rsid w:val="00C46579"/>
    <w:rsid w:val="00C468EE"/>
    <w:rsid w:val="00C47375"/>
    <w:rsid w:val="00C5195F"/>
    <w:rsid w:val="00C52408"/>
    <w:rsid w:val="00C53DD0"/>
    <w:rsid w:val="00C54137"/>
    <w:rsid w:val="00C556C8"/>
    <w:rsid w:val="00C558F0"/>
    <w:rsid w:val="00C55B98"/>
    <w:rsid w:val="00C602D9"/>
    <w:rsid w:val="00C6086E"/>
    <w:rsid w:val="00C616DC"/>
    <w:rsid w:val="00C61BFE"/>
    <w:rsid w:val="00C62BE5"/>
    <w:rsid w:val="00C64563"/>
    <w:rsid w:val="00C65F71"/>
    <w:rsid w:val="00C709E0"/>
    <w:rsid w:val="00C70A12"/>
    <w:rsid w:val="00C70E35"/>
    <w:rsid w:val="00C71A15"/>
    <w:rsid w:val="00C71FE1"/>
    <w:rsid w:val="00C72E32"/>
    <w:rsid w:val="00C7427B"/>
    <w:rsid w:val="00C75322"/>
    <w:rsid w:val="00C754F5"/>
    <w:rsid w:val="00C75BD9"/>
    <w:rsid w:val="00C76D14"/>
    <w:rsid w:val="00C77B8A"/>
    <w:rsid w:val="00C84BDE"/>
    <w:rsid w:val="00C850D1"/>
    <w:rsid w:val="00C85587"/>
    <w:rsid w:val="00C9052B"/>
    <w:rsid w:val="00C91A61"/>
    <w:rsid w:val="00C91CA5"/>
    <w:rsid w:val="00C92239"/>
    <w:rsid w:val="00C924DF"/>
    <w:rsid w:val="00C9318A"/>
    <w:rsid w:val="00C9356F"/>
    <w:rsid w:val="00C9466A"/>
    <w:rsid w:val="00C9626F"/>
    <w:rsid w:val="00C97291"/>
    <w:rsid w:val="00C976D5"/>
    <w:rsid w:val="00C97A8F"/>
    <w:rsid w:val="00CA153A"/>
    <w:rsid w:val="00CA1909"/>
    <w:rsid w:val="00CA357F"/>
    <w:rsid w:val="00CA37EF"/>
    <w:rsid w:val="00CA3DE6"/>
    <w:rsid w:val="00CA645F"/>
    <w:rsid w:val="00CA6813"/>
    <w:rsid w:val="00CA6A63"/>
    <w:rsid w:val="00CA75AB"/>
    <w:rsid w:val="00CA7E06"/>
    <w:rsid w:val="00CB071F"/>
    <w:rsid w:val="00CB0A38"/>
    <w:rsid w:val="00CB0CEC"/>
    <w:rsid w:val="00CB155F"/>
    <w:rsid w:val="00CB3D97"/>
    <w:rsid w:val="00CB4012"/>
    <w:rsid w:val="00CB7211"/>
    <w:rsid w:val="00CB72C2"/>
    <w:rsid w:val="00CC035B"/>
    <w:rsid w:val="00CC146E"/>
    <w:rsid w:val="00CC24B6"/>
    <w:rsid w:val="00CC2DD4"/>
    <w:rsid w:val="00CC3433"/>
    <w:rsid w:val="00CC41F5"/>
    <w:rsid w:val="00CC625D"/>
    <w:rsid w:val="00CC65DF"/>
    <w:rsid w:val="00CD1950"/>
    <w:rsid w:val="00CD1E93"/>
    <w:rsid w:val="00CD2335"/>
    <w:rsid w:val="00CD2949"/>
    <w:rsid w:val="00CD4595"/>
    <w:rsid w:val="00CD4772"/>
    <w:rsid w:val="00CD4EC6"/>
    <w:rsid w:val="00CD55B4"/>
    <w:rsid w:val="00CD6EED"/>
    <w:rsid w:val="00CD710C"/>
    <w:rsid w:val="00CD741A"/>
    <w:rsid w:val="00CD7DC2"/>
    <w:rsid w:val="00CE0948"/>
    <w:rsid w:val="00CE0B9F"/>
    <w:rsid w:val="00CE14C0"/>
    <w:rsid w:val="00CE2489"/>
    <w:rsid w:val="00CE2D9C"/>
    <w:rsid w:val="00CE4863"/>
    <w:rsid w:val="00CE4F31"/>
    <w:rsid w:val="00CE5A92"/>
    <w:rsid w:val="00CE67E4"/>
    <w:rsid w:val="00CE71BA"/>
    <w:rsid w:val="00CF09B0"/>
    <w:rsid w:val="00CF0B16"/>
    <w:rsid w:val="00CF0F05"/>
    <w:rsid w:val="00CF1002"/>
    <w:rsid w:val="00CF1FBE"/>
    <w:rsid w:val="00CF347C"/>
    <w:rsid w:val="00CF3E2B"/>
    <w:rsid w:val="00CF599C"/>
    <w:rsid w:val="00CF5DEE"/>
    <w:rsid w:val="00CF5F6C"/>
    <w:rsid w:val="00CF6719"/>
    <w:rsid w:val="00CF67E4"/>
    <w:rsid w:val="00D01DA9"/>
    <w:rsid w:val="00D02154"/>
    <w:rsid w:val="00D03FC8"/>
    <w:rsid w:val="00D05D65"/>
    <w:rsid w:val="00D067FD"/>
    <w:rsid w:val="00D06F2E"/>
    <w:rsid w:val="00D1085D"/>
    <w:rsid w:val="00D1086A"/>
    <w:rsid w:val="00D141AA"/>
    <w:rsid w:val="00D1496A"/>
    <w:rsid w:val="00D1498D"/>
    <w:rsid w:val="00D14C4F"/>
    <w:rsid w:val="00D154C7"/>
    <w:rsid w:val="00D15A20"/>
    <w:rsid w:val="00D15B1D"/>
    <w:rsid w:val="00D15E5D"/>
    <w:rsid w:val="00D161D5"/>
    <w:rsid w:val="00D1633F"/>
    <w:rsid w:val="00D17404"/>
    <w:rsid w:val="00D17818"/>
    <w:rsid w:val="00D1789D"/>
    <w:rsid w:val="00D17F50"/>
    <w:rsid w:val="00D20E9D"/>
    <w:rsid w:val="00D21E65"/>
    <w:rsid w:val="00D232B2"/>
    <w:rsid w:val="00D24C07"/>
    <w:rsid w:val="00D24F7F"/>
    <w:rsid w:val="00D250C0"/>
    <w:rsid w:val="00D25357"/>
    <w:rsid w:val="00D25683"/>
    <w:rsid w:val="00D25795"/>
    <w:rsid w:val="00D25B01"/>
    <w:rsid w:val="00D26EE4"/>
    <w:rsid w:val="00D27C71"/>
    <w:rsid w:val="00D30F38"/>
    <w:rsid w:val="00D31D52"/>
    <w:rsid w:val="00D3200C"/>
    <w:rsid w:val="00D322A4"/>
    <w:rsid w:val="00D35540"/>
    <w:rsid w:val="00D369B3"/>
    <w:rsid w:val="00D36ADD"/>
    <w:rsid w:val="00D379AE"/>
    <w:rsid w:val="00D40DA6"/>
    <w:rsid w:val="00D41138"/>
    <w:rsid w:val="00D41DD7"/>
    <w:rsid w:val="00D41F50"/>
    <w:rsid w:val="00D43932"/>
    <w:rsid w:val="00D44EC1"/>
    <w:rsid w:val="00D45731"/>
    <w:rsid w:val="00D464DF"/>
    <w:rsid w:val="00D50662"/>
    <w:rsid w:val="00D5202C"/>
    <w:rsid w:val="00D52FC2"/>
    <w:rsid w:val="00D532F5"/>
    <w:rsid w:val="00D53EE9"/>
    <w:rsid w:val="00D55122"/>
    <w:rsid w:val="00D56C6F"/>
    <w:rsid w:val="00D602D8"/>
    <w:rsid w:val="00D60407"/>
    <w:rsid w:val="00D605A5"/>
    <w:rsid w:val="00D627AF"/>
    <w:rsid w:val="00D63B9B"/>
    <w:rsid w:val="00D63FF1"/>
    <w:rsid w:val="00D6474C"/>
    <w:rsid w:val="00D656A4"/>
    <w:rsid w:val="00D674AD"/>
    <w:rsid w:val="00D67D44"/>
    <w:rsid w:val="00D701DB"/>
    <w:rsid w:val="00D707D3"/>
    <w:rsid w:val="00D70CE6"/>
    <w:rsid w:val="00D7102E"/>
    <w:rsid w:val="00D71562"/>
    <w:rsid w:val="00D716F8"/>
    <w:rsid w:val="00D72557"/>
    <w:rsid w:val="00D727FB"/>
    <w:rsid w:val="00D736C6"/>
    <w:rsid w:val="00D73B31"/>
    <w:rsid w:val="00D73FA3"/>
    <w:rsid w:val="00D741D8"/>
    <w:rsid w:val="00D74FD2"/>
    <w:rsid w:val="00D7645F"/>
    <w:rsid w:val="00D76A2C"/>
    <w:rsid w:val="00D76CD9"/>
    <w:rsid w:val="00D77D9A"/>
    <w:rsid w:val="00D77E5C"/>
    <w:rsid w:val="00D81323"/>
    <w:rsid w:val="00D81936"/>
    <w:rsid w:val="00D8253F"/>
    <w:rsid w:val="00D82C8A"/>
    <w:rsid w:val="00D82D14"/>
    <w:rsid w:val="00D83CD5"/>
    <w:rsid w:val="00D84129"/>
    <w:rsid w:val="00D906F6"/>
    <w:rsid w:val="00D9071D"/>
    <w:rsid w:val="00D90D40"/>
    <w:rsid w:val="00D9142A"/>
    <w:rsid w:val="00D91869"/>
    <w:rsid w:val="00D92F22"/>
    <w:rsid w:val="00D94D5E"/>
    <w:rsid w:val="00D9525D"/>
    <w:rsid w:val="00D975B5"/>
    <w:rsid w:val="00DA0046"/>
    <w:rsid w:val="00DA0930"/>
    <w:rsid w:val="00DA1B25"/>
    <w:rsid w:val="00DA2850"/>
    <w:rsid w:val="00DA32ED"/>
    <w:rsid w:val="00DA41CE"/>
    <w:rsid w:val="00DA4E4F"/>
    <w:rsid w:val="00DA68EE"/>
    <w:rsid w:val="00DA7122"/>
    <w:rsid w:val="00DA737B"/>
    <w:rsid w:val="00DB06B2"/>
    <w:rsid w:val="00DB0A76"/>
    <w:rsid w:val="00DB14DD"/>
    <w:rsid w:val="00DB1584"/>
    <w:rsid w:val="00DB47CA"/>
    <w:rsid w:val="00DB5AEC"/>
    <w:rsid w:val="00DB7368"/>
    <w:rsid w:val="00DB76D1"/>
    <w:rsid w:val="00DB7BC3"/>
    <w:rsid w:val="00DB7CF6"/>
    <w:rsid w:val="00DB7E5D"/>
    <w:rsid w:val="00DC30C7"/>
    <w:rsid w:val="00DC3142"/>
    <w:rsid w:val="00DC3A12"/>
    <w:rsid w:val="00DC4C61"/>
    <w:rsid w:val="00DC765F"/>
    <w:rsid w:val="00DD0FB2"/>
    <w:rsid w:val="00DD1B62"/>
    <w:rsid w:val="00DD2862"/>
    <w:rsid w:val="00DD2978"/>
    <w:rsid w:val="00DD2B9F"/>
    <w:rsid w:val="00DD3516"/>
    <w:rsid w:val="00DD3FE9"/>
    <w:rsid w:val="00DD46A8"/>
    <w:rsid w:val="00DD4899"/>
    <w:rsid w:val="00DD4B4B"/>
    <w:rsid w:val="00DD5693"/>
    <w:rsid w:val="00DD5D48"/>
    <w:rsid w:val="00DD6048"/>
    <w:rsid w:val="00DD6230"/>
    <w:rsid w:val="00DD6874"/>
    <w:rsid w:val="00DD7A3E"/>
    <w:rsid w:val="00DD7A5E"/>
    <w:rsid w:val="00DE0D39"/>
    <w:rsid w:val="00DE1272"/>
    <w:rsid w:val="00DE2438"/>
    <w:rsid w:val="00DE2EAB"/>
    <w:rsid w:val="00DE3B96"/>
    <w:rsid w:val="00DE3C5A"/>
    <w:rsid w:val="00DE403E"/>
    <w:rsid w:val="00DE40DA"/>
    <w:rsid w:val="00DE58D7"/>
    <w:rsid w:val="00DE5B11"/>
    <w:rsid w:val="00DE7437"/>
    <w:rsid w:val="00DF10AA"/>
    <w:rsid w:val="00DF3277"/>
    <w:rsid w:val="00DF3FA6"/>
    <w:rsid w:val="00DF58FB"/>
    <w:rsid w:val="00DF62AD"/>
    <w:rsid w:val="00DF67FF"/>
    <w:rsid w:val="00DF71E5"/>
    <w:rsid w:val="00DF7B18"/>
    <w:rsid w:val="00E01DE4"/>
    <w:rsid w:val="00E02134"/>
    <w:rsid w:val="00E026F0"/>
    <w:rsid w:val="00E030A8"/>
    <w:rsid w:val="00E03186"/>
    <w:rsid w:val="00E034EB"/>
    <w:rsid w:val="00E109EA"/>
    <w:rsid w:val="00E13963"/>
    <w:rsid w:val="00E1448A"/>
    <w:rsid w:val="00E14624"/>
    <w:rsid w:val="00E14741"/>
    <w:rsid w:val="00E149B9"/>
    <w:rsid w:val="00E14BB3"/>
    <w:rsid w:val="00E14D8A"/>
    <w:rsid w:val="00E15814"/>
    <w:rsid w:val="00E16F69"/>
    <w:rsid w:val="00E17412"/>
    <w:rsid w:val="00E20940"/>
    <w:rsid w:val="00E218D4"/>
    <w:rsid w:val="00E224C5"/>
    <w:rsid w:val="00E225EA"/>
    <w:rsid w:val="00E23ED5"/>
    <w:rsid w:val="00E249DE"/>
    <w:rsid w:val="00E26CD8"/>
    <w:rsid w:val="00E27F35"/>
    <w:rsid w:val="00E30A1E"/>
    <w:rsid w:val="00E30E3C"/>
    <w:rsid w:val="00E31188"/>
    <w:rsid w:val="00E31248"/>
    <w:rsid w:val="00E312DE"/>
    <w:rsid w:val="00E321AA"/>
    <w:rsid w:val="00E32228"/>
    <w:rsid w:val="00E32B20"/>
    <w:rsid w:val="00E32CC4"/>
    <w:rsid w:val="00E3450A"/>
    <w:rsid w:val="00E35514"/>
    <w:rsid w:val="00E37490"/>
    <w:rsid w:val="00E41149"/>
    <w:rsid w:val="00E417A2"/>
    <w:rsid w:val="00E41E5F"/>
    <w:rsid w:val="00E427CB"/>
    <w:rsid w:val="00E433E8"/>
    <w:rsid w:val="00E46047"/>
    <w:rsid w:val="00E46C18"/>
    <w:rsid w:val="00E46E7E"/>
    <w:rsid w:val="00E47D72"/>
    <w:rsid w:val="00E50376"/>
    <w:rsid w:val="00E50CD0"/>
    <w:rsid w:val="00E51410"/>
    <w:rsid w:val="00E5167B"/>
    <w:rsid w:val="00E519CD"/>
    <w:rsid w:val="00E51D86"/>
    <w:rsid w:val="00E5224E"/>
    <w:rsid w:val="00E532F9"/>
    <w:rsid w:val="00E5375E"/>
    <w:rsid w:val="00E539D4"/>
    <w:rsid w:val="00E555BD"/>
    <w:rsid w:val="00E557E2"/>
    <w:rsid w:val="00E560CF"/>
    <w:rsid w:val="00E57007"/>
    <w:rsid w:val="00E573D3"/>
    <w:rsid w:val="00E57747"/>
    <w:rsid w:val="00E57F77"/>
    <w:rsid w:val="00E60D86"/>
    <w:rsid w:val="00E61845"/>
    <w:rsid w:val="00E636A7"/>
    <w:rsid w:val="00E63C14"/>
    <w:rsid w:val="00E65E63"/>
    <w:rsid w:val="00E665AF"/>
    <w:rsid w:val="00E7036B"/>
    <w:rsid w:val="00E70C2D"/>
    <w:rsid w:val="00E70E8C"/>
    <w:rsid w:val="00E726E9"/>
    <w:rsid w:val="00E7277A"/>
    <w:rsid w:val="00E72D00"/>
    <w:rsid w:val="00E7414D"/>
    <w:rsid w:val="00E757BA"/>
    <w:rsid w:val="00E76B01"/>
    <w:rsid w:val="00E775FE"/>
    <w:rsid w:val="00E8150B"/>
    <w:rsid w:val="00E829CA"/>
    <w:rsid w:val="00E82C1A"/>
    <w:rsid w:val="00E842B5"/>
    <w:rsid w:val="00E842B9"/>
    <w:rsid w:val="00E845C0"/>
    <w:rsid w:val="00E8461C"/>
    <w:rsid w:val="00E846F9"/>
    <w:rsid w:val="00E84987"/>
    <w:rsid w:val="00E85696"/>
    <w:rsid w:val="00E8606F"/>
    <w:rsid w:val="00E86CC6"/>
    <w:rsid w:val="00E902FB"/>
    <w:rsid w:val="00E908F8"/>
    <w:rsid w:val="00E923D1"/>
    <w:rsid w:val="00E927E7"/>
    <w:rsid w:val="00E935DF"/>
    <w:rsid w:val="00E94F4B"/>
    <w:rsid w:val="00E952E3"/>
    <w:rsid w:val="00E95833"/>
    <w:rsid w:val="00E96F37"/>
    <w:rsid w:val="00E978D5"/>
    <w:rsid w:val="00EA0BE9"/>
    <w:rsid w:val="00EA0DCF"/>
    <w:rsid w:val="00EA1417"/>
    <w:rsid w:val="00EA4CCE"/>
    <w:rsid w:val="00EA5272"/>
    <w:rsid w:val="00EA59EB"/>
    <w:rsid w:val="00EA68E6"/>
    <w:rsid w:val="00EB09C3"/>
    <w:rsid w:val="00EB15D0"/>
    <w:rsid w:val="00EB166E"/>
    <w:rsid w:val="00EB18BE"/>
    <w:rsid w:val="00EB27DC"/>
    <w:rsid w:val="00EB40DB"/>
    <w:rsid w:val="00EB501A"/>
    <w:rsid w:val="00EB5EF7"/>
    <w:rsid w:val="00EB6FB0"/>
    <w:rsid w:val="00EB7FAA"/>
    <w:rsid w:val="00EC0B1E"/>
    <w:rsid w:val="00EC152D"/>
    <w:rsid w:val="00EC2B2F"/>
    <w:rsid w:val="00EC2C81"/>
    <w:rsid w:val="00EC2F3A"/>
    <w:rsid w:val="00EC34BB"/>
    <w:rsid w:val="00EC4E02"/>
    <w:rsid w:val="00EC51D3"/>
    <w:rsid w:val="00EC6430"/>
    <w:rsid w:val="00EC694C"/>
    <w:rsid w:val="00EC7E64"/>
    <w:rsid w:val="00ED0143"/>
    <w:rsid w:val="00ED29AF"/>
    <w:rsid w:val="00ED3077"/>
    <w:rsid w:val="00ED3094"/>
    <w:rsid w:val="00ED3BB4"/>
    <w:rsid w:val="00ED3CAD"/>
    <w:rsid w:val="00ED4379"/>
    <w:rsid w:val="00EE3017"/>
    <w:rsid w:val="00EE33BE"/>
    <w:rsid w:val="00EE3A91"/>
    <w:rsid w:val="00EE447A"/>
    <w:rsid w:val="00EE44D6"/>
    <w:rsid w:val="00EE5BCD"/>
    <w:rsid w:val="00EF0813"/>
    <w:rsid w:val="00EF15F6"/>
    <w:rsid w:val="00EF1A0F"/>
    <w:rsid w:val="00EF2459"/>
    <w:rsid w:val="00EF2E0F"/>
    <w:rsid w:val="00EF376E"/>
    <w:rsid w:val="00EF44DD"/>
    <w:rsid w:val="00EF5540"/>
    <w:rsid w:val="00EF61A8"/>
    <w:rsid w:val="00EF781F"/>
    <w:rsid w:val="00F00134"/>
    <w:rsid w:val="00F01C4A"/>
    <w:rsid w:val="00F01E71"/>
    <w:rsid w:val="00F0384F"/>
    <w:rsid w:val="00F039CC"/>
    <w:rsid w:val="00F03A32"/>
    <w:rsid w:val="00F04785"/>
    <w:rsid w:val="00F0529D"/>
    <w:rsid w:val="00F06878"/>
    <w:rsid w:val="00F06EBA"/>
    <w:rsid w:val="00F07909"/>
    <w:rsid w:val="00F12391"/>
    <w:rsid w:val="00F136C9"/>
    <w:rsid w:val="00F13CAA"/>
    <w:rsid w:val="00F13E87"/>
    <w:rsid w:val="00F14876"/>
    <w:rsid w:val="00F15F49"/>
    <w:rsid w:val="00F15F57"/>
    <w:rsid w:val="00F161BE"/>
    <w:rsid w:val="00F166F2"/>
    <w:rsid w:val="00F16E62"/>
    <w:rsid w:val="00F17996"/>
    <w:rsid w:val="00F20808"/>
    <w:rsid w:val="00F210E6"/>
    <w:rsid w:val="00F2234D"/>
    <w:rsid w:val="00F22633"/>
    <w:rsid w:val="00F22BA4"/>
    <w:rsid w:val="00F246C6"/>
    <w:rsid w:val="00F24A74"/>
    <w:rsid w:val="00F25305"/>
    <w:rsid w:val="00F25C62"/>
    <w:rsid w:val="00F266B2"/>
    <w:rsid w:val="00F2720F"/>
    <w:rsid w:val="00F30081"/>
    <w:rsid w:val="00F306B3"/>
    <w:rsid w:val="00F312F6"/>
    <w:rsid w:val="00F332E2"/>
    <w:rsid w:val="00F3352A"/>
    <w:rsid w:val="00F34401"/>
    <w:rsid w:val="00F344C0"/>
    <w:rsid w:val="00F361DA"/>
    <w:rsid w:val="00F36FA3"/>
    <w:rsid w:val="00F379DA"/>
    <w:rsid w:val="00F4185E"/>
    <w:rsid w:val="00F421DE"/>
    <w:rsid w:val="00F4221B"/>
    <w:rsid w:val="00F427B6"/>
    <w:rsid w:val="00F43776"/>
    <w:rsid w:val="00F4399A"/>
    <w:rsid w:val="00F44A4E"/>
    <w:rsid w:val="00F452C5"/>
    <w:rsid w:val="00F45527"/>
    <w:rsid w:val="00F4642B"/>
    <w:rsid w:val="00F47A3F"/>
    <w:rsid w:val="00F47B59"/>
    <w:rsid w:val="00F47E5B"/>
    <w:rsid w:val="00F503C7"/>
    <w:rsid w:val="00F50DC0"/>
    <w:rsid w:val="00F5169F"/>
    <w:rsid w:val="00F52B4E"/>
    <w:rsid w:val="00F5456B"/>
    <w:rsid w:val="00F56163"/>
    <w:rsid w:val="00F5716E"/>
    <w:rsid w:val="00F61B85"/>
    <w:rsid w:val="00F638FA"/>
    <w:rsid w:val="00F63F35"/>
    <w:rsid w:val="00F6526B"/>
    <w:rsid w:val="00F662CE"/>
    <w:rsid w:val="00F66763"/>
    <w:rsid w:val="00F712BA"/>
    <w:rsid w:val="00F721FD"/>
    <w:rsid w:val="00F74529"/>
    <w:rsid w:val="00F74F06"/>
    <w:rsid w:val="00F753F1"/>
    <w:rsid w:val="00F75959"/>
    <w:rsid w:val="00F75BBA"/>
    <w:rsid w:val="00F765D0"/>
    <w:rsid w:val="00F77A46"/>
    <w:rsid w:val="00F77C86"/>
    <w:rsid w:val="00F808E2"/>
    <w:rsid w:val="00F83A57"/>
    <w:rsid w:val="00F842E1"/>
    <w:rsid w:val="00F84515"/>
    <w:rsid w:val="00F84F3C"/>
    <w:rsid w:val="00F85107"/>
    <w:rsid w:val="00F90A79"/>
    <w:rsid w:val="00F92688"/>
    <w:rsid w:val="00F933EB"/>
    <w:rsid w:val="00F95F3C"/>
    <w:rsid w:val="00F96EE5"/>
    <w:rsid w:val="00FA0E5C"/>
    <w:rsid w:val="00FA1E79"/>
    <w:rsid w:val="00FA1F6C"/>
    <w:rsid w:val="00FA2771"/>
    <w:rsid w:val="00FA337F"/>
    <w:rsid w:val="00FA39A8"/>
    <w:rsid w:val="00FA3FEB"/>
    <w:rsid w:val="00FA4158"/>
    <w:rsid w:val="00FA5D37"/>
    <w:rsid w:val="00FA69BC"/>
    <w:rsid w:val="00FA6EA2"/>
    <w:rsid w:val="00FA6ECE"/>
    <w:rsid w:val="00FA77D9"/>
    <w:rsid w:val="00FA7886"/>
    <w:rsid w:val="00FA7E6E"/>
    <w:rsid w:val="00FB0142"/>
    <w:rsid w:val="00FB0586"/>
    <w:rsid w:val="00FB0817"/>
    <w:rsid w:val="00FB0AB9"/>
    <w:rsid w:val="00FB0EBB"/>
    <w:rsid w:val="00FB0F7A"/>
    <w:rsid w:val="00FB27A7"/>
    <w:rsid w:val="00FB3C1C"/>
    <w:rsid w:val="00FB3C5E"/>
    <w:rsid w:val="00FB4714"/>
    <w:rsid w:val="00FB4873"/>
    <w:rsid w:val="00FB556F"/>
    <w:rsid w:val="00FB5EB2"/>
    <w:rsid w:val="00FB69BE"/>
    <w:rsid w:val="00FB6AC5"/>
    <w:rsid w:val="00FC11C0"/>
    <w:rsid w:val="00FC1349"/>
    <w:rsid w:val="00FC2129"/>
    <w:rsid w:val="00FC25B6"/>
    <w:rsid w:val="00FC2F33"/>
    <w:rsid w:val="00FC36D4"/>
    <w:rsid w:val="00FC3800"/>
    <w:rsid w:val="00FC6193"/>
    <w:rsid w:val="00FC630A"/>
    <w:rsid w:val="00FC666F"/>
    <w:rsid w:val="00FC6DEE"/>
    <w:rsid w:val="00FC7694"/>
    <w:rsid w:val="00FD03B4"/>
    <w:rsid w:val="00FD069D"/>
    <w:rsid w:val="00FD1661"/>
    <w:rsid w:val="00FD298A"/>
    <w:rsid w:val="00FD302E"/>
    <w:rsid w:val="00FD4EBD"/>
    <w:rsid w:val="00FD6112"/>
    <w:rsid w:val="00FD67CD"/>
    <w:rsid w:val="00FD7FA8"/>
    <w:rsid w:val="00FE194E"/>
    <w:rsid w:val="00FE24D5"/>
    <w:rsid w:val="00FE29E9"/>
    <w:rsid w:val="00FE38F7"/>
    <w:rsid w:val="00FE4402"/>
    <w:rsid w:val="00FE4A39"/>
    <w:rsid w:val="00FE627B"/>
    <w:rsid w:val="00FE76E0"/>
    <w:rsid w:val="00FF2233"/>
    <w:rsid w:val="00FF436A"/>
    <w:rsid w:val="00FF4545"/>
    <w:rsid w:val="00FF5C6B"/>
    <w:rsid w:val="00FF729A"/>
    <w:rsid w:val="00FF73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4D5"/>
  </w:style>
  <w:style w:type="paragraph" w:styleId="Heading1">
    <w:name w:val="heading 1"/>
    <w:basedOn w:val="Normal"/>
    <w:next w:val="Normal"/>
    <w:link w:val="Heading1Char"/>
    <w:qFormat/>
    <w:rsid w:val="00113E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uiPriority w:val="99"/>
    <w:rsid w:val="00F03A32"/>
    <w:pPr>
      <w:spacing w:after="120" w:line="240" w:lineRule="auto"/>
      <w:jc w:val="both"/>
    </w:pPr>
    <w:rPr>
      <w:rFonts w:ascii="Arial Narrow" w:eastAsia="Times New Roman" w:hAnsi="Arial Narrow" w:cs="Arial Narrow"/>
      <w:sz w:val="20"/>
      <w:szCs w:val="20"/>
      <w:lang w:eastAsia="fr-FR"/>
    </w:rPr>
  </w:style>
  <w:style w:type="paragraph" w:styleId="BalloonText">
    <w:name w:val="Balloon Text"/>
    <w:basedOn w:val="Normal"/>
    <w:link w:val="BalloonTextChar"/>
    <w:uiPriority w:val="99"/>
    <w:semiHidden/>
    <w:unhideWhenUsed/>
    <w:rsid w:val="00F03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A32"/>
    <w:rPr>
      <w:rFonts w:ascii="Tahoma" w:hAnsi="Tahoma" w:cs="Tahoma"/>
      <w:sz w:val="16"/>
      <w:szCs w:val="16"/>
    </w:rPr>
  </w:style>
  <w:style w:type="character" w:styleId="CommentReference">
    <w:name w:val="annotation reference"/>
    <w:basedOn w:val="DefaultParagraphFont"/>
    <w:uiPriority w:val="99"/>
    <w:semiHidden/>
    <w:unhideWhenUsed/>
    <w:rsid w:val="0053494C"/>
    <w:rPr>
      <w:sz w:val="16"/>
      <w:szCs w:val="16"/>
    </w:rPr>
  </w:style>
  <w:style w:type="paragraph" w:styleId="CommentText">
    <w:name w:val="annotation text"/>
    <w:basedOn w:val="Normal"/>
    <w:link w:val="CommentTextChar"/>
    <w:uiPriority w:val="99"/>
    <w:unhideWhenUsed/>
    <w:rsid w:val="0053494C"/>
    <w:pPr>
      <w:spacing w:line="240" w:lineRule="auto"/>
    </w:pPr>
    <w:rPr>
      <w:sz w:val="20"/>
      <w:szCs w:val="20"/>
    </w:rPr>
  </w:style>
  <w:style w:type="character" w:customStyle="1" w:styleId="CommentTextChar">
    <w:name w:val="Comment Text Char"/>
    <w:basedOn w:val="DefaultParagraphFont"/>
    <w:link w:val="CommentText"/>
    <w:uiPriority w:val="99"/>
    <w:rsid w:val="0053494C"/>
    <w:rPr>
      <w:sz w:val="20"/>
      <w:szCs w:val="20"/>
    </w:rPr>
  </w:style>
  <w:style w:type="paragraph" w:styleId="CommentSubject">
    <w:name w:val="annotation subject"/>
    <w:basedOn w:val="CommentText"/>
    <w:next w:val="CommentText"/>
    <w:link w:val="CommentSubjectChar"/>
    <w:uiPriority w:val="99"/>
    <w:semiHidden/>
    <w:unhideWhenUsed/>
    <w:rsid w:val="0053494C"/>
    <w:rPr>
      <w:b/>
      <w:bCs/>
    </w:rPr>
  </w:style>
  <w:style w:type="character" w:customStyle="1" w:styleId="CommentSubjectChar">
    <w:name w:val="Comment Subject Char"/>
    <w:basedOn w:val="CommentTextChar"/>
    <w:link w:val="CommentSubject"/>
    <w:uiPriority w:val="99"/>
    <w:semiHidden/>
    <w:rsid w:val="0053494C"/>
    <w:rPr>
      <w:b/>
      <w:bCs/>
      <w:sz w:val="20"/>
      <w:szCs w:val="20"/>
    </w:rPr>
  </w:style>
  <w:style w:type="paragraph" w:styleId="Revision">
    <w:name w:val="Revision"/>
    <w:hidden/>
    <w:uiPriority w:val="99"/>
    <w:semiHidden/>
    <w:rsid w:val="006976BE"/>
    <w:pPr>
      <w:spacing w:after="0" w:line="240" w:lineRule="auto"/>
    </w:pPr>
  </w:style>
  <w:style w:type="character" w:styleId="Hyperlink">
    <w:name w:val="Hyperlink"/>
    <w:basedOn w:val="DefaultParagraphFont"/>
    <w:uiPriority w:val="99"/>
    <w:unhideWhenUsed/>
    <w:rsid w:val="00113E5E"/>
    <w:rPr>
      <w:color w:val="0000FF" w:themeColor="hyperlink"/>
      <w:u w:val="single"/>
    </w:rPr>
  </w:style>
  <w:style w:type="character" w:customStyle="1" w:styleId="Heading1Char">
    <w:name w:val="Heading 1 Char"/>
    <w:basedOn w:val="DefaultParagraphFont"/>
    <w:link w:val="Heading1"/>
    <w:rsid w:val="00113E5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C2AC2"/>
    <w:rPr>
      <w:b/>
      <w:bCs/>
    </w:rPr>
  </w:style>
  <w:style w:type="paragraph" w:styleId="ListParagraph">
    <w:name w:val="List Paragraph"/>
    <w:basedOn w:val="Normal"/>
    <w:uiPriority w:val="34"/>
    <w:qFormat/>
    <w:rsid w:val="00A17099"/>
    <w:pPr>
      <w:ind w:left="720"/>
      <w:contextualSpacing/>
    </w:pPr>
  </w:style>
  <w:style w:type="paragraph" w:styleId="Header">
    <w:name w:val="header"/>
    <w:basedOn w:val="Normal"/>
    <w:link w:val="HeaderChar"/>
    <w:uiPriority w:val="99"/>
    <w:unhideWhenUsed/>
    <w:rsid w:val="0016374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63745"/>
  </w:style>
  <w:style w:type="paragraph" w:styleId="Footer">
    <w:name w:val="footer"/>
    <w:basedOn w:val="Normal"/>
    <w:link w:val="FooterChar"/>
    <w:uiPriority w:val="99"/>
    <w:unhideWhenUsed/>
    <w:rsid w:val="0016374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63745"/>
  </w:style>
  <w:style w:type="paragraph" w:styleId="PlainText">
    <w:name w:val="Plain Text"/>
    <w:basedOn w:val="Normal"/>
    <w:link w:val="PlainTextChar"/>
    <w:uiPriority w:val="99"/>
    <w:unhideWhenUsed/>
    <w:rsid w:val="00097C2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97C20"/>
    <w:rPr>
      <w:rFonts w:ascii="Calibri" w:hAnsi="Calibri"/>
      <w:szCs w:val="21"/>
      <w:lang w:val="nl-BE"/>
    </w:rPr>
  </w:style>
  <w:style w:type="character" w:styleId="Emphasis">
    <w:name w:val="Emphasis"/>
    <w:basedOn w:val="DefaultParagraphFont"/>
    <w:uiPriority w:val="20"/>
    <w:qFormat/>
    <w:rsid w:val="00695453"/>
    <w:rPr>
      <w:i/>
      <w:iCs/>
    </w:rPr>
  </w:style>
  <w:style w:type="character" w:styleId="FollowedHyperlink">
    <w:name w:val="FollowedHyperlink"/>
    <w:basedOn w:val="DefaultParagraphFont"/>
    <w:uiPriority w:val="99"/>
    <w:semiHidden/>
    <w:unhideWhenUsed/>
    <w:rsid w:val="002005E8"/>
    <w:rPr>
      <w:color w:val="800080" w:themeColor="followedHyperlink"/>
      <w:u w:val="single"/>
    </w:rPr>
  </w:style>
  <w:style w:type="paragraph" w:styleId="FootnoteText">
    <w:name w:val="footnote text"/>
    <w:basedOn w:val="Normal"/>
    <w:link w:val="FootnoteTextChar"/>
    <w:uiPriority w:val="99"/>
    <w:semiHidden/>
    <w:unhideWhenUsed/>
    <w:rsid w:val="00FC6D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DEE"/>
    <w:rPr>
      <w:sz w:val="20"/>
      <w:szCs w:val="20"/>
    </w:rPr>
  </w:style>
  <w:style w:type="character" w:styleId="FootnoteReference">
    <w:name w:val="footnote reference"/>
    <w:basedOn w:val="DefaultParagraphFont"/>
    <w:uiPriority w:val="99"/>
    <w:semiHidden/>
    <w:unhideWhenUsed/>
    <w:rsid w:val="00FC6DEE"/>
    <w:rPr>
      <w:vertAlign w:val="superscript"/>
    </w:rPr>
  </w:style>
  <w:style w:type="paragraph" w:styleId="NormalWeb">
    <w:name w:val="Normal (Web)"/>
    <w:basedOn w:val="Normal"/>
    <w:uiPriority w:val="99"/>
    <w:unhideWhenUsed/>
    <w:rsid w:val="00E32CC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run">
    <w:name w:val="run"/>
    <w:basedOn w:val="DefaultParagraphFont"/>
    <w:rsid w:val="002813C8"/>
  </w:style>
  <w:style w:type="paragraph" w:customStyle="1" w:styleId="cirbodytext">
    <w:name w:val="cirbodytext"/>
    <w:basedOn w:val="Normal"/>
    <w:rsid w:val="00481142"/>
    <w:pPr>
      <w:spacing w:after="0" w:line="270" w:lineRule="atLeast"/>
    </w:pPr>
    <w:rPr>
      <w:rFonts w:ascii="Verdana" w:hAnsi="Verdana" w:cs="Times New Roman"/>
      <w:color w:val="000000"/>
      <w:sz w:val="20"/>
      <w:szCs w:val="20"/>
      <w:lang w:eastAsia="en-GB"/>
    </w:rPr>
  </w:style>
  <w:style w:type="character" w:customStyle="1" w:styleId="Hyperlink1">
    <w:name w:val="Hyperlink1"/>
    <w:basedOn w:val="DefaultParagraphFont"/>
    <w:rsid w:val="00481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0852">
      <w:bodyDiv w:val="1"/>
      <w:marLeft w:val="0"/>
      <w:marRight w:val="0"/>
      <w:marTop w:val="0"/>
      <w:marBottom w:val="0"/>
      <w:divBdr>
        <w:top w:val="none" w:sz="0" w:space="0" w:color="auto"/>
        <w:left w:val="none" w:sz="0" w:space="0" w:color="auto"/>
        <w:bottom w:val="none" w:sz="0" w:space="0" w:color="auto"/>
        <w:right w:val="none" w:sz="0" w:space="0" w:color="auto"/>
      </w:divBdr>
    </w:div>
    <w:div w:id="151261760">
      <w:bodyDiv w:val="1"/>
      <w:marLeft w:val="0"/>
      <w:marRight w:val="0"/>
      <w:marTop w:val="0"/>
      <w:marBottom w:val="0"/>
      <w:divBdr>
        <w:top w:val="none" w:sz="0" w:space="0" w:color="auto"/>
        <w:left w:val="none" w:sz="0" w:space="0" w:color="auto"/>
        <w:bottom w:val="none" w:sz="0" w:space="0" w:color="auto"/>
        <w:right w:val="none" w:sz="0" w:space="0" w:color="auto"/>
      </w:divBdr>
    </w:div>
    <w:div w:id="193468873">
      <w:bodyDiv w:val="1"/>
      <w:marLeft w:val="0"/>
      <w:marRight w:val="0"/>
      <w:marTop w:val="0"/>
      <w:marBottom w:val="0"/>
      <w:divBdr>
        <w:top w:val="none" w:sz="0" w:space="0" w:color="auto"/>
        <w:left w:val="none" w:sz="0" w:space="0" w:color="auto"/>
        <w:bottom w:val="none" w:sz="0" w:space="0" w:color="auto"/>
        <w:right w:val="none" w:sz="0" w:space="0" w:color="auto"/>
      </w:divBdr>
    </w:div>
    <w:div w:id="211888709">
      <w:bodyDiv w:val="1"/>
      <w:marLeft w:val="0"/>
      <w:marRight w:val="0"/>
      <w:marTop w:val="0"/>
      <w:marBottom w:val="0"/>
      <w:divBdr>
        <w:top w:val="none" w:sz="0" w:space="0" w:color="auto"/>
        <w:left w:val="none" w:sz="0" w:space="0" w:color="auto"/>
        <w:bottom w:val="none" w:sz="0" w:space="0" w:color="auto"/>
        <w:right w:val="none" w:sz="0" w:space="0" w:color="auto"/>
      </w:divBdr>
    </w:div>
    <w:div w:id="249318502">
      <w:bodyDiv w:val="1"/>
      <w:marLeft w:val="0"/>
      <w:marRight w:val="0"/>
      <w:marTop w:val="0"/>
      <w:marBottom w:val="0"/>
      <w:divBdr>
        <w:top w:val="none" w:sz="0" w:space="0" w:color="auto"/>
        <w:left w:val="none" w:sz="0" w:space="0" w:color="auto"/>
        <w:bottom w:val="none" w:sz="0" w:space="0" w:color="auto"/>
        <w:right w:val="none" w:sz="0" w:space="0" w:color="auto"/>
      </w:divBdr>
    </w:div>
    <w:div w:id="267926810">
      <w:bodyDiv w:val="1"/>
      <w:marLeft w:val="0"/>
      <w:marRight w:val="0"/>
      <w:marTop w:val="0"/>
      <w:marBottom w:val="0"/>
      <w:divBdr>
        <w:top w:val="none" w:sz="0" w:space="0" w:color="auto"/>
        <w:left w:val="none" w:sz="0" w:space="0" w:color="auto"/>
        <w:bottom w:val="none" w:sz="0" w:space="0" w:color="auto"/>
        <w:right w:val="none" w:sz="0" w:space="0" w:color="auto"/>
      </w:divBdr>
    </w:div>
    <w:div w:id="358239114">
      <w:bodyDiv w:val="1"/>
      <w:marLeft w:val="0"/>
      <w:marRight w:val="0"/>
      <w:marTop w:val="0"/>
      <w:marBottom w:val="0"/>
      <w:divBdr>
        <w:top w:val="none" w:sz="0" w:space="0" w:color="auto"/>
        <w:left w:val="none" w:sz="0" w:space="0" w:color="auto"/>
        <w:bottom w:val="none" w:sz="0" w:space="0" w:color="auto"/>
        <w:right w:val="none" w:sz="0" w:space="0" w:color="auto"/>
      </w:divBdr>
    </w:div>
    <w:div w:id="483930822">
      <w:bodyDiv w:val="1"/>
      <w:marLeft w:val="0"/>
      <w:marRight w:val="0"/>
      <w:marTop w:val="0"/>
      <w:marBottom w:val="0"/>
      <w:divBdr>
        <w:top w:val="none" w:sz="0" w:space="0" w:color="auto"/>
        <w:left w:val="none" w:sz="0" w:space="0" w:color="auto"/>
        <w:bottom w:val="none" w:sz="0" w:space="0" w:color="auto"/>
        <w:right w:val="none" w:sz="0" w:space="0" w:color="auto"/>
      </w:divBdr>
    </w:div>
    <w:div w:id="525600665">
      <w:bodyDiv w:val="1"/>
      <w:marLeft w:val="0"/>
      <w:marRight w:val="0"/>
      <w:marTop w:val="0"/>
      <w:marBottom w:val="0"/>
      <w:divBdr>
        <w:top w:val="none" w:sz="0" w:space="0" w:color="auto"/>
        <w:left w:val="none" w:sz="0" w:space="0" w:color="auto"/>
        <w:bottom w:val="none" w:sz="0" w:space="0" w:color="auto"/>
        <w:right w:val="none" w:sz="0" w:space="0" w:color="auto"/>
      </w:divBdr>
    </w:div>
    <w:div w:id="540434063">
      <w:bodyDiv w:val="1"/>
      <w:marLeft w:val="0"/>
      <w:marRight w:val="0"/>
      <w:marTop w:val="0"/>
      <w:marBottom w:val="0"/>
      <w:divBdr>
        <w:top w:val="none" w:sz="0" w:space="0" w:color="auto"/>
        <w:left w:val="none" w:sz="0" w:space="0" w:color="auto"/>
        <w:bottom w:val="none" w:sz="0" w:space="0" w:color="auto"/>
        <w:right w:val="none" w:sz="0" w:space="0" w:color="auto"/>
      </w:divBdr>
    </w:div>
    <w:div w:id="547031070">
      <w:bodyDiv w:val="1"/>
      <w:marLeft w:val="0"/>
      <w:marRight w:val="0"/>
      <w:marTop w:val="0"/>
      <w:marBottom w:val="0"/>
      <w:divBdr>
        <w:top w:val="none" w:sz="0" w:space="0" w:color="auto"/>
        <w:left w:val="none" w:sz="0" w:space="0" w:color="auto"/>
        <w:bottom w:val="none" w:sz="0" w:space="0" w:color="auto"/>
        <w:right w:val="none" w:sz="0" w:space="0" w:color="auto"/>
      </w:divBdr>
    </w:div>
    <w:div w:id="648900663">
      <w:bodyDiv w:val="1"/>
      <w:marLeft w:val="0"/>
      <w:marRight w:val="0"/>
      <w:marTop w:val="0"/>
      <w:marBottom w:val="0"/>
      <w:divBdr>
        <w:top w:val="none" w:sz="0" w:space="0" w:color="auto"/>
        <w:left w:val="none" w:sz="0" w:space="0" w:color="auto"/>
        <w:bottom w:val="none" w:sz="0" w:space="0" w:color="auto"/>
        <w:right w:val="none" w:sz="0" w:space="0" w:color="auto"/>
      </w:divBdr>
    </w:div>
    <w:div w:id="858815608">
      <w:bodyDiv w:val="1"/>
      <w:marLeft w:val="0"/>
      <w:marRight w:val="0"/>
      <w:marTop w:val="0"/>
      <w:marBottom w:val="0"/>
      <w:divBdr>
        <w:top w:val="none" w:sz="0" w:space="0" w:color="auto"/>
        <w:left w:val="none" w:sz="0" w:space="0" w:color="auto"/>
        <w:bottom w:val="none" w:sz="0" w:space="0" w:color="auto"/>
        <w:right w:val="none" w:sz="0" w:space="0" w:color="auto"/>
      </w:divBdr>
    </w:div>
    <w:div w:id="996884756">
      <w:bodyDiv w:val="1"/>
      <w:marLeft w:val="0"/>
      <w:marRight w:val="0"/>
      <w:marTop w:val="0"/>
      <w:marBottom w:val="0"/>
      <w:divBdr>
        <w:top w:val="none" w:sz="0" w:space="0" w:color="auto"/>
        <w:left w:val="none" w:sz="0" w:space="0" w:color="auto"/>
        <w:bottom w:val="none" w:sz="0" w:space="0" w:color="auto"/>
        <w:right w:val="none" w:sz="0" w:space="0" w:color="auto"/>
      </w:divBdr>
    </w:div>
    <w:div w:id="1043990400">
      <w:bodyDiv w:val="1"/>
      <w:marLeft w:val="0"/>
      <w:marRight w:val="0"/>
      <w:marTop w:val="0"/>
      <w:marBottom w:val="0"/>
      <w:divBdr>
        <w:top w:val="none" w:sz="0" w:space="0" w:color="auto"/>
        <w:left w:val="none" w:sz="0" w:space="0" w:color="auto"/>
        <w:bottom w:val="none" w:sz="0" w:space="0" w:color="auto"/>
        <w:right w:val="none" w:sz="0" w:space="0" w:color="auto"/>
      </w:divBdr>
    </w:div>
    <w:div w:id="1145119279">
      <w:bodyDiv w:val="1"/>
      <w:marLeft w:val="0"/>
      <w:marRight w:val="0"/>
      <w:marTop w:val="0"/>
      <w:marBottom w:val="0"/>
      <w:divBdr>
        <w:top w:val="none" w:sz="0" w:space="0" w:color="auto"/>
        <w:left w:val="none" w:sz="0" w:space="0" w:color="auto"/>
        <w:bottom w:val="none" w:sz="0" w:space="0" w:color="auto"/>
        <w:right w:val="none" w:sz="0" w:space="0" w:color="auto"/>
      </w:divBdr>
    </w:div>
    <w:div w:id="1201698567">
      <w:bodyDiv w:val="1"/>
      <w:marLeft w:val="0"/>
      <w:marRight w:val="0"/>
      <w:marTop w:val="0"/>
      <w:marBottom w:val="0"/>
      <w:divBdr>
        <w:top w:val="none" w:sz="0" w:space="0" w:color="auto"/>
        <w:left w:val="none" w:sz="0" w:space="0" w:color="auto"/>
        <w:bottom w:val="none" w:sz="0" w:space="0" w:color="auto"/>
        <w:right w:val="none" w:sz="0" w:space="0" w:color="auto"/>
      </w:divBdr>
    </w:div>
    <w:div w:id="1250382912">
      <w:bodyDiv w:val="1"/>
      <w:marLeft w:val="0"/>
      <w:marRight w:val="0"/>
      <w:marTop w:val="0"/>
      <w:marBottom w:val="0"/>
      <w:divBdr>
        <w:top w:val="none" w:sz="0" w:space="0" w:color="auto"/>
        <w:left w:val="none" w:sz="0" w:space="0" w:color="auto"/>
        <w:bottom w:val="none" w:sz="0" w:space="0" w:color="auto"/>
        <w:right w:val="none" w:sz="0" w:space="0" w:color="auto"/>
      </w:divBdr>
    </w:div>
    <w:div w:id="1433083863">
      <w:bodyDiv w:val="1"/>
      <w:marLeft w:val="0"/>
      <w:marRight w:val="0"/>
      <w:marTop w:val="0"/>
      <w:marBottom w:val="0"/>
      <w:divBdr>
        <w:top w:val="none" w:sz="0" w:space="0" w:color="auto"/>
        <w:left w:val="none" w:sz="0" w:space="0" w:color="auto"/>
        <w:bottom w:val="none" w:sz="0" w:space="0" w:color="auto"/>
        <w:right w:val="none" w:sz="0" w:space="0" w:color="auto"/>
      </w:divBdr>
    </w:div>
    <w:div w:id="1509755136">
      <w:bodyDiv w:val="1"/>
      <w:marLeft w:val="0"/>
      <w:marRight w:val="0"/>
      <w:marTop w:val="0"/>
      <w:marBottom w:val="0"/>
      <w:divBdr>
        <w:top w:val="none" w:sz="0" w:space="0" w:color="auto"/>
        <w:left w:val="none" w:sz="0" w:space="0" w:color="auto"/>
        <w:bottom w:val="none" w:sz="0" w:space="0" w:color="auto"/>
        <w:right w:val="none" w:sz="0" w:space="0" w:color="auto"/>
      </w:divBdr>
    </w:div>
    <w:div w:id="1525365080">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642810557">
      <w:bodyDiv w:val="1"/>
      <w:marLeft w:val="0"/>
      <w:marRight w:val="0"/>
      <w:marTop w:val="0"/>
      <w:marBottom w:val="0"/>
      <w:divBdr>
        <w:top w:val="none" w:sz="0" w:space="0" w:color="auto"/>
        <w:left w:val="none" w:sz="0" w:space="0" w:color="auto"/>
        <w:bottom w:val="none" w:sz="0" w:space="0" w:color="auto"/>
        <w:right w:val="none" w:sz="0" w:space="0" w:color="auto"/>
      </w:divBdr>
    </w:div>
    <w:div w:id="1644963260">
      <w:bodyDiv w:val="1"/>
      <w:marLeft w:val="0"/>
      <w:marRight w:val="0"/>
      <w:marTop w:val="0"/>
      <w:marBottom w:val="0"/>
      <w:divBdr>
        <w:top w:val="none" w:sz="0" w:space="0" w:color="auto"/>
        <w:left w:val="none" w:sz="0" w:space="0" w:color="auto"/>
        <w:bottom w:val="none" w:sz="0" w:space="0" w:color="auto"/>
        <w:right w:val="none" w:sz="0" w:space="0" w:color="auto"/>
      </w:divBdr>
      <w:divsChild>
        <w:div w:id="1795826279">
          <w:marLeft w:val="0"/>
          <w:marRight w:val="0"/>
          <w:marTop w:val="225"/>
          <w:marBottom w:val="0"/>
          <w:divBdr>
            <w:top w:val="none" w:sz="0" w:space="0" w:color="auto"/>
            <w:left w:val="none" w:sz="0" w:space="0" w:color="auto"/>
            <w:bottom w:val="none" w:sz="0" w:space="0" w:color="auto"/>
            <w:right w:val="none" w:sz="0" w:space="0" w:color="auto"/>
          </w:divBdr>
          <w:divsChild>
            <w:div w:id="1368945868">
              <w:marLeft w:val="0"/>
              <w:marRight w:val="0"/>
              <w:marTop w:val="0"/>
              <w:marBottom w:val="75"/>
              <w:divBdr>
                <w:top w:val="none" w:sz="0" w:space="0" w:color="auto"/>
                <w:left w:val="none" w:sz="0" w:space="0" w:color="auto"/>
                <w:bottom w:val="none" w:sz="0" w:space="0" w:color="auto"/>
                <w:right w:val="none" w:sz="0" w:space="0" w:color="auto"/>
              </w:divBdr>
              <w:divsChild>
                <w:div w:id="15669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1622">
      <w:bodyDiv w:val="1"/>
      <w:marLeft w:val="0"/>
      <w:marRight w:val="0"/>
      <w:marTop w:val="0"/>
      <w:marBottom w:val="0"/>
      <w:divBdr>
        <w:top w:val="none" w:sz="0" w:space="0" w:color="auto"/>
        <w:left w:val="none" w:sz="0" w:space="0" w:color="auto"/>
        <w:bottom w:val="none" w:sz="0" w:space="0" w:color="auto"/>
        <w:right w:val="none" w:sz="0" w:space="0" w:color="auto"/>
      </w:divBdr>
    </w:div>
    <w:div w:id="1789860985">
      <w:bodyDiv w:val="1"/>
      <w:marLeft w:val="0"/>
      <w:marRight w:val="0"/>
      <w:marTop w:val="0"/>
      <w:marBottom w:val="0"/>
      <w:divBdr>
        <w:top w:val="none" w:sz="0" w:space="0" w:color="auto"/>
        <w:left w:val="none" w:sz="0" w:space="0" w:color="auto"/>
        <w:bottom w:val="none" w:sz="0" w:space="0" w:color="auto"/>
        <w:right w:val="none" w:sz="0" w:space="0" w:color="auto"/>
      </w:divBdr>
    </w:div>
    <w:div w:id="1865094942">
      <w:bodyDiv w:val="1"/>
      <w:marLeft w:val="0"/>
      <w:marRight w:val="0"/>
      <w:marTop w:val="0"/>
      <w:marBottom w:val="0"/>
      <w:divBdr>
        <w:top w:val="none" w:sz="0" w:space="0" w:color="auto"/>
        <w:left w:val="none" w:sz="0" w:space="0" w:color="auto"/>
        <w:bottom w:val="none" w:sz="0" w:space="0" w:color="auto"/>
        <w:right w:val="none" w:sz="0" w:space="0" w:color="auto"/>
      </w:divBdr>
    </w:div>
    <w:div w:id="1890192600">
      <w:bodyDiv w:val="1"/>
      <w:marLeft w:val="0"/>
      <w:marRight w:val="0"/>
      <w:marTop w:val="0"/>
      <w:marBottom w:val="0"/>
      <w:divBdr>
        <w:top w:val="none" w:sz="0" w:space="0" w:color="auto"/>
        <w:left w:val="none" w:sz="0" w:space="0" w:color="auto"/>
        <w:bottom w:val="none" w:sz="0" w:space="0" w:color="auto"/>
        <w:right w:val="none" w:sz="0" w:space="0" w:color="auto"/>
      </w:divBdr>
    </w:div>
    <w:div w:id="1929118909">
      <w:bodyDiv w:val="1"/>
      <w:marLeft w:val="0"/>
      <w:marRight w:val="0"/>
      <w:marTop w:val="0"/>
      <w:marBottom w:val="0"/>
      <w:divBdr>
        <w:top w:val="none" w:sz="0" w:space="0" w:color="auto"/>
        <w:left w:val="none" w:sz="0" w:space="0" w:color="auto"/>
        <w:bottom w:val="none" w:sz="0" w:space="0" w:color="auto"/>
        <w:right w:val="none" w:sz="0" w:space="0" w:color="auto"/>
      </w:divBdr>
    </w:div>
    <w:div w:id="2012291069">
      <w:bodyDiv w:val="1"/>
      <w:marLeft w:val="0"/>
      <w:marRight w:val="0"/>
      <w:marTop w:val="0"/>
      <w:marBottom w:val="0"/>
      <w:divBdr>
        <w:top w:val="none" w:sz="0" w:space="0" w:color="auto"/>
        <w:left w:val="none" w:sz="0" w:space="0" w:color="auto"/>
        <w:bottom w:val="none" w:sz="0" w:space="0" w:color="auto"/>
        <w:right w:val="none" w:sz="0" w:space="0" w:color="auto"/>
      </w:divBdr>
    </w:div>
    <w:div w:id="20544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oost.vanleenders@bnppariba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colin.graham@bnpparibas.com" TargetMode="Externa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institutional.bnpparibas-ip.com/weeklystrategyupdatetrades/" TargetMode="External"/><Relationship Id="rId14" Type="http://schemas.openxmlformats.org/officeDocument/2006/relationships/image" Target="cid:image005.png@01D1050A.F0AC23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20205\Desktop\Weekly%20Strategy%20updat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5BA64-D4E1-4D94-AE68-D48FB57BD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Weekly Strategy update word template</Template>
  <TotalTime>38</TotalTime>
  <Pages>4</Pages>
  <Words>1463</Words>
  <Characters>8345</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BNP Paribas</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HRANO</dc:creator>
  <cp:lastModifiedBy>Catherine THYS</cp:lastModifiedBy>
  <cp:revision>6</cp:revision>
  <cp:lastPrinted>2016-08-09T18:21:00Z</cp:lastPrinted>
  <dcterms:created xsi:type="dcterms:W3CDTF">2017-06-27T07:36:00Z</dcterms:created>
  <dcterms:modified xsi:type="dcterms:W3CDTF">2017-06-28T08:29:00Z</dcterms:modified>
</cp:coreProperties>
</file>